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CA7C" w14:textId="77777777" w:rsidR="00A56168" w:rsidRPr="00A56168" w:rsidRDefault="00A56168" w:rsidP="00A56168">
      <w:pPr>
        <w:rPr>
          <w:rFonts w:eastAsia="Times New Roman" w:cstheme="minorHAnsi"/>
          <w:b/>
          <w:color w:val="222222"/>
          <w:sz w:val="22"/>
          <w:shd w:val="clear" w:color="auto" w:fill="FFFFFF"/>
        </w:rPr>
      </w:pPr>
      <w:r w:rsidRPr="00A56168">
        <w:rPr>
          <w:rFonts w:eastAsia="Times New Roman" w:cstheme="minorHAnsi"/>
          <w:b/>
          <w:color w:val="222222"/>
          <w:sz w:val="22"/>
          <w:shd w:val="clear" w:color="auto" w:fill="FFFFFF"/>
        </w:rPr>
        <w:t>Great Cransley Parish Council</w:t>
      </w:r>
    </w:p>
    <w:p w14:paraId="6681D8FA" w14:textId="77777777" w:rsidR="00A56168" w:rsidRPr="00A56168" w:rsidRDefault="00A56168" w:rsidP="00A56168">
      <w:pPr>
        <w:rPr>
          <w:rFonts w:eastAsia="Times New Roman" w:cstheme="minorHAnsi"/>
          <w:b/>
          <w:color w:val="222222"/>
          <w:sz w:val="22"/>
          <w:shd w:val="clear" w:color="auto" w:fill="FFFFFF"/>
        </w:rPr>
      </w:pPr>
      <w:r w:rsidRPr="00A56168">
        <w:rPr>
          <w:rFonts w:eastAsia="Times New Roman" w:cstheme="minorHAnsi"/>
          <w:b/>
          <w:color w:val="222222"/>
          <w:sz w:val="22"/>
          <w:shd w:val="clear" w:color="auto" w:fill="FFFFFF"/>
        </w:rPr>
        <w:t>Financial Risks &amp; Controls</w:t>
      </w:r>
    </w:p>
    <w:p w14:paraId="1E6DD82C" w14:textId="77777777" w:rsidR="00A56168" w:rsidRPr="00A56168" w:rsidRDefault="00A56168" w:rsidP="00A56168">
      <w:pPr>
        <w:rPr>
          <w:rFonts w:eastAsia="Times New Roman" w:cstheme="minorHAnsi"/>
          <w:b/>
          <w:color w:val="222222"/>
          <w:sz w:val="22"/>
          <w:shd w:val="clear" w:color="auto" w:fill="FFFFFF"/>
        </w:rPr>
      </w:pPr>
      <w:r w:rsidRPr="00A56168">
        <w:rPr>
          <w:rFonts w:eastAsia="Times New Roman" w:cstheme="minorHAnsi"/>
          <w:b/>
          <w:color w:val="222222"/>
          <w:sz w:val="22"/>
          <w:shd w:val="clear" w:color="auto" w:fill="FFFFFF"/>
        </w:rPr>
        <w:t xml:space="preserve">Year Ended </w:t>
      </w:r>
      <w:r w:rsidR="0058376E">
        <w:rPr>
          <w:rFonts w:eastAsia="Times New Roman" w:cstheme="minorHAnsi"/>
          <w:b/>
          <w:color w:val="222222"/>
          <w:sz w:val="22"/>
          <w:shd w:val="clear" w:color="auto" w:fill="FFFFFF"/>
        </w:rPr>
        <w:t>31st March</w:t>
      </w:r>
      <w:r w:rsidRPr="00A56168">
        <w:rPr>
          <w:rFonts w:eastAsia="Times New Roman" w:cstheme="minorHAnsi"/>
          <w:b/>
          <w:color w:val="222222"/>
          <w:sz w:val="22"/>
          <w:shd w:val="clear" w:color="auto" w:fill="FFFFFF"/>
        </w:rPr>
        <w:t xml:space="preserve"> 2023</w:t>
      </w:r>
    </w:p>
    <w:p w14:paraId="770AD24B" w14:textId="77777777" w:rsidR="00A56168" w:rsidRPr="00A56168" w:rsidRDefault="00A56168" w:rsidP="00A56168">
      <w:pPr>
        <w:rPr>
          <w:rFonts w:eastAsia="Times New Roman" w:cstheme="minorHAnsi"/>
          <w:color w:val="222222"/>
          <w:sz w:val="22"/>
          <w:shd w:val="clear" w:color="auto" w:fill="FFFFFF"/>
        </w:rPr>
      </w:pPr>
    </w:p>
    <w:p w14:paraId="75327DEE" w14:textId="77777777" w:rsidR="00A56168" w:rsidRPr="001311A0" w:rsidRDefault="00A56168" w:rsidP="00A56168">
      <w:pPr>
        <w:rPr>
          <w:rFonts w:eastAsia="Times New Roman" w:cstheme="minorHAnsi"/>
          <w:color w:val="222222"/>
          <w:sz w:val="21"/>
          <w:shd w:val="clear" w:color="auto" w:fill="FFFFFF"/>
        </w:rPr>
      </w:pPr>
      <w:r w:rsidRPr="00A56168">
        <w:rPr>
          <w:rFonts w:eastAsia="Times New Roman" w:cstheme="minorHAnsi"/>
          <w:color w:val="222222"/>
          <w:sz w:val="22"/>
          <w:u w:val="single"/>
          <w:shd w:val="clear" w:color="auto" w:fill="FFFFFF"/>
        </w:rPr>
        <w:t>Identified Risks</w:t>
      </w:r>
      <w:r w:rsidRPr="00A56168">
        <w:rPr>
          <w:rFonts w:eastAsia="Times New Roman" w:cstheme="minorHAnsi"/>
          <w:color w:val="222222"/>
          <w:sz w:val="22"/>
        </w:rPr>
        <w:br/>
      </w:r>
      <w:r w:rsidRPr="00A56168">
        <w:rPr>
          <w:rFonts w:eastAsia="Times New Roman" w:cstheme="minorHAnsi"/>
          <w:color w:val="222222"/>
          <w:sz w:val="22"/>
        </w:rPr>
        <w:br/>
      </w:r>
      <w:r w:rsidRPr="001311A0">
        <w:rPr>
          <w:rFonts w:eastAsia="Times New Roman" w:cstheme="minorHAnsi"/>
          <w:color w:val="222222"/>
          <w:sz w:val="21"/>
        </w:rPr>
        <w:t>Responsibility for making payments and maintaining the cashbook falls to the Parish Clerk.</w:t>
      </w:r>
    </w:p>
    <w:p w14:paraId="2D1608E0" w14:textId="77777777" w:rsidR="00A56168" w:rsidRPr="001311A0" w:rsidRDefault="00A56168" w:rsidP="00A56168">
      <w:pPr>
        <w:rPr>
          <w:rFonts w:eastAsia="Times New Roman" w:cstheme="minorHAnsi"/>
          <w:color w:val="222222"/>
          <w:sz w:val="21"/>
          <w:shd w:val="clear" w:color="auto" w:fill="FFFFFF"/>
        </w:rPr>
      </w:pPr>
    </w:p>
    <w:p w14:paraId="415F4521" w14:textId="77777777" w:rsidR="00A56168" w:rsidRPr="001311A0" w:rsidRDefault="00A56168" w:rsidP="00A56168">
      <w:pPr>
        <w:rPr>
          <w:rFonts w:eastAsia="Times New Roman" w:cstheme="minorHAnsi"/>
          <w:color w:val="222222"/>
          <w:sz w:val="21"/>
        </w:rPr>
      </w:pPr>
      <w:r w:rsidRPr="00A56168">
        <w:rPr>
          <w:rFonts w:eastAsia="Times New Roman" w:cstheme="minorHAnsi"/>
          <w:color w:val="222222"/>
          <w:sz w:val="21"/>
          <w:shd w:val="clear" w:color="auto" w:fill="FFFFFF"/>
        </w:rPr>
        <w:t>Income and expenditure must be ensured to have been incurred owing to genuine Council business.</w:t>
      </w:r>
      <w:r w:rsidRPr="00A56168">
        <w:rPr>
          <w:rFonts w:eastAsia="Times New Roman" w:cstheme="minorHAnsi"/>
          <w:color w:val="222222"/>
          <w:sz w:val="21"/>
        </w:rPr>
        <w:br/>
      </w:r>
    </w:p>
    <w:p w14:paraId="7EEBCEF6" w14:textId="77777777" w:rsidR="00A56168" w:rsidRPr="001311A0" w:rsidRDefault="00A56168" w:rsidP="00A56168">
      <w:pPr>
        <w:rPr>
          <w:rFonts w:eastAsia="Times New Roman" w:cstheme="minorHAnsi"/>
          <w:color w:val="222222"/>
          <w:sz w:val="21"/>
          <w:shd w:val="clear" w:color="auto" w:fill="FFFFFF"/>
        </w:rPr>
      </w:pPr>
      <w:r w:rsidRPr="00A56168">
        <w:rPr>
          <w:rFonts w:eastAsia="Times New Roman" w:cstheme="minorHAnsi"/>
          <w:color w:val="222222"/>
          <w:sz w:val="21"/>
          <w:shd w:val="clear" w:color="auto" w:fill="FFFFFF"/>
        </w:rPr>
        <w:t>Payments are made to genuine sources and not fraudulently disguised.</w:t>
      </w:r>
      <w:r w:rsidRPr="00A56168">
        <w:rPr>
          <w:rFonts w:eastAsia="Times New Roman" w:cstheme="minorHAnsi"/>
          <w:color w:val="222222"/>
          <w:sz w:val="21"/>
        </w:rPr>
        <w:br/>
      </w:r>
      <w:r w:rsidRPr="00A56168">
        <w:rPr>
          <w:rFonts w:eastAsia="Times New Roman" w:cstheme="minorHAnsi"/>
          <w:color w:val="222222"/>
          <w:sz w:val="21"/>
        </w:rPr>
        <w:br/>
      </w:r>
      <w:r w:rsidRPr="00A56168">
        <w:rPr>
          <w:rFonts w:eastAsia="Times New Roman" w:cstheme="minorHAnsi"/>
          <w:color w:val="222222"/>
          <w:sz w:val="21"/>
          <w:shd w:val="clear" w:color="auto" w:fill="FFFFFF"/>
        </w:rPr>
        <w:t>Receipts are from genuine sources. </w:t>
      </w:r>
      <w:r w:rsidRPr="00A56168">
        <w:rPr>
          <w:rFonts w:eastAsia="Times New Roman" w:cstheme="minorHAnsi"/>
          <w:color w:val="222222"/>
          <w:sz w:val="21"/>
        </w:rPr>
        <w:br/>
      </w:r>
      <w:r w:rsidRPr="00A56168">
        <w:rPr>
          <w:rFonts w:eastAsia="Times New Roman" w:cstheme="minorHAnsi"/>
          <w:color w:val="222222"/>
          <w:sz w:val="21"/>
        </w:rPr>
        <w:br/>
      </w:r>
      <w:r w:rsidRPr="00A56168">
        <w:rPr>
          <w:rFonts w:eastAsia="Times New Roman" w:cstheme="minorHAnsi"/>
          <w:color w:val="222222"/>
          <w:sz w:val="21"/>
          <w:shd w:val="clear" w:color="auto" w:fill="FFFFFF"/>
        </w:rPr>
        <w:t>Expenses and documents relating to finance matters are genuine.</w:t>
      </w:r>
      <w:r w:rsidRPr="00A56168">
        <w:rPr>
          <w:rFonts w:eastAsia="Times New Roman" w:cstheme="minorHAnsi"/>
          <w:color w:val="222222"/>
          <w:sz w:val="21"/>
        </w:rPr>
        <w:br/>
      </w:r>
      <w:r w:rsidRPr="00A56168">
        <w:rPr>
          <w:rFonts w:eastAsia="Times New Roman" w:cstheme="minorHAnsi"/>
          <w:color w:val="222222"/>
          <w:sz w:val="21"/>
        </w:rPr>
        <w:br/>
      </w:r>
      <w:r w:rsidRPr="00A56168">
        <w:rPr>
          <w:rFonts w:eastAsia="Times New Roman" w:cstheme="minorHAnsi"/>
          <w:color w:val="222222"/>
          <w:sz w:val="21"/>
          <w:shd w:val="clear" w:color="auto" w:fill="FFFFFF"/>
        </w:rPr>
        <w:t>Opportunities for fraud &amp; money laundering must always be considered.</w:t>
      </w:r>
    </w:p>
    <w:p w14:paraId="376FBA9D" w14:textId="77777777" w:rsidR="001311A0" w:rsidRPr="001311A0" w:rsidRDefault="00A56168" w:rsidP="001311A0">
      <w:pPr>
        <w:rPr>
          <w:rFonts w:eastAsia="Times New Roman" w:cstheme="minorHAnsi"/>
          <w:color w:val="222222"/>
          <w:sz w:val="21"/>
          <w:shd w:val="clear" w:color="auto" w:fill="FFFFFF"/>
        </w:rPr>
      </w:pPr>
      <w:r w:rsidRPr="001311A0">
        <w:rPr>
          <w:rFonts w:eastAsia="Times New Roman" w:cstheme="minorHAnsi"/>
          <w:color w:val="222222"/>
          <w:sz w:val="22"/>
        </w:rPr>
        <w:br/>
      </w:r>
      <w:r w:rsidRPr="001311A0">
        <w:rPr>
          <w:rFonts w:eastAsia="Times New Roman" w:cstheme="minorHAnsi"/>
          <w:color w:val="222222"/>
          <w:sz w:val="22"/>
        </w:rPr>
        <w:br/>
      </w:r>
      <w:r w:rsidR="001311A0" w:rsidRPr="001311A0">
        <w:rPr>
          <w:rFonts w:eastAsia="Times New Roman" w:cstheme="minorHAnsi"/>
          <w:color w:val="222222"/>
          <w:sz w:val="22"/>
          <w:u w:val="single"/>
          <w:shd w:val="clear" w:color="auto" w:fill="FFFFFF"/>
        </w:rPr>
        <w:t xml:space="preserve">Systems &amp; </w:t>
      </w:r>
      <w:r w:rsidRPr="001311A0">
        <w:rPr>
          <w:rFonts w:eastAsia="Times New Roman" w:cstheme="minorHAnsi"/>
          <w:color w:val="222222"/>
          <w:sz w:val="22"/>
          <w:u w:val="single"/>
          <w:shd w:val="clear" w:color="auto" w:fill="FFFFFF"/>
        </w:rPr>
        <w:t>Controls</w:t>
      </w:r>
      <w:r w:rsidRPr="001311A0">
        <w:rPr>
          <w:rFonts w:eastAsia="Times New Roman" w:cstheme="minorHAnsi"/>
          <w:color w:val="222222"/>
          <w:sz w:val="22"/>
        </w:rPr>
        <w:br/>
      </w:r>
      <w:r w:rsidRPr="001311A0">
        <w:rPr>
          <w:rFonts w:eastAsia="Times New Roman" w:cstheme="minorHAnsi"/>
          <w:color w:val="222222"/>
          <w:sz w:val="22"/>
        </w:rPr>
        <w:br/>
      </w:r>
      <w:r w:rsidRPr="001311A0">
        <w:rPr>
          <w:rFonts w:eastAsia="Times New Roman" w:cstheme="minorHAnsi"/>
          <w:color w:val="222222"/>
          <w:sz w:val="21"/>
          <w:shd w:val="clear" w:color="auto" w:fill="FFFFFF"/>
        </w:rPr>
        <w:t>Finance items are raised in meetings and discussed by councillors.</w:t>
      </w:r>
      <w:r w:rsidRPr="001311A0">
        <w:rPr>
          <w:rFonts w:eastAsia="Times New Roman" w:cstheme="minorHAnsi"/>
          <w:color w:val="222222"/>
          <w:sz w:val="21"/>
        </w:rPr>
        <w:br/>
      </w:r>
      <w:r w:rsidRPr="001311A0">
        <w:rPr>
          <w:rFonts w:eastAsia="Times New Roman" w:cstheme="minorHAnsi"/>
          <w:color w:val="222222"/>
          <w:sz w:val="21"/>
        </w:rPr>
        <w:br/>
      </w:r>
      <w:r w:rsidRPr="001311A0">
        <w:rPr>
          <w:rFonts w:eastAsia="Times New Roman" w:cstheme="minorHAnsi"/>
          <w:color w:val="222222"/>
          <w:sz w:val="21"/>
          <w:shd w:val="clear" w:color="auto" w:fill="FFFFFF"/>
        </w:rPr>
        <w:t>Finance items are documented on the agenda which is circulated.</w:t>
      </w:r>
    </w:p>
    <w:p w14:paraId="5456EDA1" w14:textId="77777777" w:rsidR="001311A0" w:rsidRPr="001311A0" w:rsidRDefault="001311A0" w:rsidP="00A56168">
      <w:pPr>
        <w:rPr>
          <w:rFonts w:eastAsia="Times New Roman" w:cstheme="minorHAnsi"/>
          <w:color w:val="222222"/>
          <w:sz w:val="21"/>
        </w:rPr>
      </w:pPr>
    </w:p>
    <w:p w14:paraId="25E7161A" w14:textId="77777777" w:rsidR="00A56168" w:rsidRPr="001311A0" w:rsidRDefault="001311A0" w:rsidP="001311A0">
      <w:pPr>
        <w:rPr>
          <w:rFonts w:eastAsia="Times New Roman" w:cstheme="minorHAnsi"/>
          <w:color w:val="222222"/>
          <w:sz w:val="21"/>
          <w:shd w:val="clear" w:color="auto" w:fill="FFFFFF"/>
        </w:rPr>
      </w:pPr>
      <w:r w:rsidRPr="001311A0">
        <w:rPr>
          <w:rFonts w:eastAsia="Times New Roman" w:cstheme="minorHAnsi"/>
          <w:color w:val="222222"/>
          <w:sz w:val="21"/>
          <w:shd w:val="clear" w:color="auto" w:fill="FFFFFF"/>
        </w:rPr>
        <w:t>Receipts &amp; invoices are required to back expenses claims.</w:t>
      </w:r>
      <w:r w:rsidR="00A56168" w:rsidRPr="001311A0">
        <w:rPr>
          <w:rFonts w:eastAsia="Times New Roman" w:cstheme="minorHAnsi"/>
          <w:color w:val="222222"/>
          <w:sz w:val="21"/>
        </w:rPr>
        <w:br/>
      </w:r>
      <w:r w:rsidR="00A56168" w:rsidRPr="001311A0">
        <w:rPr>
          <w:rFonts w:eastAsia="Times New Roman" w:cstheme="minorHAnsi"/>
          <w:color w:val="222222"/>
          <w:sz w:val="21"/>
        </w:rPr>
        <w:br/>
      </w:r>
      <w:r w:rsidR="00A56168" w:rsidRPr="001311A0">
        <w:rPr>
          <w:rFonts w:eastAsia="Times New Roman" w:cstheme="minorHAnsi"/>
          <w:color w:val="222222"/>
          <w:sz w:val="21"/>
          <w:shd w:val="clear" w:color="auto" w:fill="FFFFFF"/>
        </w:rPr>
        <w:t>Councillors approve payments.</w:t>
      </w:r>
      <w:r w:rsidR="00A56168" w:rsidRPr="001311A0">
        <w:rPr>
          <w:rFonts w:eastAsia="Times New Roman" w:cstheme="minorHAnsi"/>
          <w:color w:val="222222"/>
          <w:sz w:val="21"/>
        </w:rPr>
        <w:br/>
      </w:r>
      <w:r w:rsidR="00A56168" w:rsidRPr="001311A0">
        <w:rPr>
          <w:rFonts w:eastAsia="Times New Roman" w:cstheme="minorHAnsi"/>
          <w:color w:val="222222"/>
          <w:sz w:val="21"/>
        </w:rPr>
        <w:br/>
      </w:r>
      <w:r w:rsidR="00A56168" w:rsidRPr="001311A0">
        <w:rPr>
          <w:rFonts w:eastAsia="Times New Roman" w:cstheme="minorHAnsi"/>
          <w:color w:val="222222"/>
          <w:sz w:val="21"/>
          <w:shd w:val="clear" w:color="auto" w:fill="FFFFFF"/>
        </w:rPr>
        <w:t>When cheques are issued they are countersigned.</w:t>
      </w:r>
      <w:r w:rsidR="00A56168" w:rsidRPr="001311A0">
        <w:rPr>
          <w:rFonts w:eastAsia="Times New Roman" w:cstheme="minorHAnsi"/>
          <w:color w:val="222222"/>
          <w:sz w:val="21"/>
        </w:rPr>
        <w:br/>
      </w:r>
      <w:r w:rsidR="00A56168" w:rsidRPr="001311A0">
        <w:rPr>
          <w:rFonts w:eastAsia="Times New Roman" w:cstheme="minorHAnsi"/>
          <w:color w:val="222222"/>
          <w:sz w:val="21"/>
        </w:rPr>
        <w:br/>
      </w:r>
      <w:r w:rsidR="00A56168" w:rsidRPr="001311A0">
        <w:rPr>
          <w:rFonts w:eastAsia="Times New Roman" w:cstheme="minorHAnsi"/>
          <w:color w:val="222222"/>
          <w:sz w:val="21"/>
          <w:shd w:val="clear" w:color="auto" w:fill="FFFFFF"/>
        </w:rPr>
        <w:t xml:space="preserve">Meetings are </w:t>
      </w:r>
      <w:proofErr w:type="spellStart"/>
      <w:r w:rsidR="00A56168" w:rsidRPr="001311A0">
        <w:rPr>
          <w:rFonts w:eastAsia="Times New Roman" w:cstheme="minorHAnsi"/>
          <w:color w:val="222222"/>
          <w:sz w:val="21"/>
          <w:shd w:val="clear" w:color="auto" w:fill="FFFFFF"/>
        </w:rPr>
        <w:t>minuted</w:t>
      </w:r>
      <w:proofErr w:type="spellEnd"/>
      <w:r w:rsidR="00A56168" w:rsidRPr="001311A0">
        <w:rPr>
          <w:rFonts w:eastAsia="Times New Roman" w:cstheme="minorHAnsi"/>
          <w:color w:val="222222"/>
          <w:sz w:val="21"/>
          <w:shd w:val="clear" w:color="auto" w:fill="FFFFFF"/>
        </w:rPr>
        <w:t xml:space="preserve"> and</w:t>
      </w:r>
      <w:r>
        <w:rPr>
          <w:rFonts w:eastAsia="Times New Roman" w:cstheme="minorHAnsi"/>
          <w:color w:val="222222"/>
          <w:sz w:val="21"/>
          <w:shd w:val="clear" w:color="auto" w:fill="FFFFFF"/>
        </w:rPr>
        <w:t xml:space="preserve"> said minutes are</w:t>
      </w:r>
      <w:r w:rsidR="00A56168" w:rsidRPr="001311A0">
        <w:rPr>
          <w:rFonts w:eastAsia="Times New Roman" w:cstheme="minorHAnsi"/>
          <w:color w:val="222222"/>
          <w:sz w:val="21"/>
          <w:shd w:val="clear" w:color="auto" w:fill="FFFFFF"/>
        </w:rPr>
        <w:t xml:space="preserve"> </w:t>
      </w:r>
      <w:r>
        <w:rPr>
          <w:rFonts w:eastAsia="Times New Roman" w:cstheme="minorHAnsi"/>
          <w:color w:val="222222"/>
          <w:sz w:val="21"/>
          <w:shd w:val="clear" w:color="auto" w:fill="FFFFFF"/>
        </w:rPr>
        <w:t>made available to the public through the Parish Council website.</w:t>
      </w:r>
    </w:p>
    <w:p w14:paraId="2D47AA67" w14:textId="77777777" w:rsidR="00A56168" w:rsidRPr="001311A0" w:rsidRDefault="00A56168" w:rsidP="00A56168">
      <w:pPr>
        <w:rPr>
          <w:rFonts w:eastAsia="Times New Roman" w:cstheme="minorHAnsi"/>
          <w:color w:val="222222"/>
          <w:sz w:val="21"/>
          <w:shd w:val="clear" w:color="auto" w:fill="FFFFFF"/>
        </w:rPr>
      </w:pPr>
    </w:p>
    <w:p w14:paraId="31610BC8" w14:textId="77777777" w:rsidR="00A56168" w:rsidRPr="001311A0" w:rsidRDefault="00A56168" w:rsidP="001311A0">
      <w:pPr>
        <w:rPr>
          <w:rFonts w:eastAsia="Times New Roman" w:cstheme="minorHAnsi"/>
          <w:color w:val="222222"/>
          <w:sz w:val="21"/>
          <w:shd w:val="clear" w:color="auto" w:fill="FFFFFF"/>
        </w:rPr>
      </w:pPr>
      <w:r w:rsidRPr="001311A0">
        <w:rPr>
          <w:rFonts w:eastAsia="Times New Roman" w:cstheme="minorHAnsi"/>
          <w:color w:val="222222"/>
          <w:sz w:val="21"/>
          <w:shd w:val="clear" w:color="auto" w:fill="FFFFFF"/>
        </w:rPr>
        <w:t>The Parish Clerk is authorised to make payments.</w:t>
      </w:r>
    </w:p>
    <w:p w14:paraId="730DD3BE" w14:textId="77777777" w:rsidR="00A56168" w:rsidRPr="001311A0" w:rsidRDefault="00A56168" w:rsidP="00A56168">
      <w:pPr>
        <w:rPr>
          <w:rFonts w:eastAsia="Times New Roman" w:cstheme="minorHAnsi"/>
          <w:color w:val="222222"/>
          <w:sz w:val="21"/>
          <w:shd w:val="clear" w:color="auto" w:fill="FFFFFF"/>
        </w:rPr>
      </w:pPr>
    </w:p>
    <w:p w14:paraId="748102ED" w14:textId="77777777" w:rsidR="00A56168" w:rsidRPr="001311A0" w:rsidRDefault="00A56168" w:rsidP="001311A0">
      <w:pPr>
        <w:rPr>
          <w:rFonts w:eastAsia="Times New Roman" w:cstheme="minorHAnsi"/>
          <w:color w:val="222222"/>
          <w:sz w:val="21"/>
          <w:shd w:val="clear" w:color="auto" w:fill="FFFFFF"/>
        </w:rPr>
      </w:pPr>
      <w:r w:rsidRPr="001311A0">
        <w:rPr>
          <w:rFonts w:eastAsia="Times New Roman" w:cstheme="minorHAnsi"/>
          <w:color w:val="222222"/>
          <w:sz w:val="21"/>
          <w:shd w:val="clear" w:color="auto" w:fill="FFFFFF"/>
        </w:rPr>
        <w:t>The Parish Clerk maintains the cashbook.</w:t>
      </w:r>
    </w:p>
    <w:p w14:paraId="145A3550" w14:textId="77777777" w:rsidR="00A56168" w:rsidRPr="001311A0" w:rsidRDefault="00A56168" w:rsidP="00A56168">
      <w:pPr>
        <w:rPr>
          <w:rFonts w:eastAsia="Times New Roman" w:cstheme="minorHAnsi"/>
          <w:color w:val="222222"/>
          <w:sz w:val="21"/>
          <w:shd w:val="clear" w:color="auto" w:fill="FFFFFF"/>
        </w:rPr>
      </w:pPr>
    </w:p>
    <w:p w14:paraId="63BBF13D" w14:textId="77777777" w:rsidR="00A56168" w:rsidRPr="001311A0" w:rsidRDefault="00A56168" w:rsidP="001311A0">
      <w:pPr>
        <w:rPr>
          <w:rFonts w:eastAsia="Times New Roman" w:cstheme="minorHAnsi"/>
          <w:color w:val="222222"/>
          <w:sz w:val="21"/>
          <w:shd w:val="clear" w:color="auto" w:fill="FFFFFF"/>
        </w:rPr>
      </w:pPr>
      <w:r w:rsidRPr="001311A0">
        <w:rPr>
          <w:rFonts w:eastAsia="Times New Roman" w:cstheme="minorHAnsi"/>
          <w:color w:val="222222"/>
          <w:sz w:val="21"/>
          <w:shd w:val="clear" w:color="auto" w:fill="FFFFFF"/>
        </w:rPr>
        <w:t>The Parish Clerk reconciles the bank on a monthly basis.</w:t>
      </w:r>
    </w:p>
    <w:p w14:paraId="3C228D53" w14:textId="77777777" w:rsidR="00A56168" w:rsidRPr="001311A0" w:rsidRDefault="00A56168" w:rsidP="00A56168">
      <w:pPr>
        <w:rPr>
          <w:rFonts w:eastAsia="Times New Roman" w:cstheme="minorHAnsi"/>
          <w:color w:val="222222"/>
          <w:sz w:val="21"/>
        </w:rPr>
      </w:pPr>
    </w:p>
    <w:p w14:paraId="14946CAA" w14:textId="77777777" w:rsidR="001311A0" w:rsidRPr="001311A0" w:rsidRDefault="00A56168" w:rsidP="001311A0">
      <w:pPr>
        <w:pStyle w:val="ListParagraph"/>
        <w:ind w:left="0"/>
        <w:rPr>
          <w:rFonts w:eastAsia="Times New Roman" w:cstheme="minorHAnsi"/>
          <w:color w:val="222222"/>
          <w:sz w:val="21"/>
          <w:shd w:val="clear" w:color="auto" w:fill="FFFFFF"/>
        </w:rPr>
      </w:pPr>
      <w:r w:rsidRPr="001311A0">
        <w:rPr>
          <w:rFonts w:eastAsia="Times New Roman" w:cstheme="minorHAnsi"/>
          <w:color w:val="222222"/>
          <w:sz w:val="21"/>
          <w:shd w:val="clear" w:color="auto" w:fill="FFFFFF"/>
        </w:rPr>
        <w:t xml:space="preserve">Bank statements are reviewed by a separate </w:t>
      </w:r>
      <w:r w:rsidR="001311A0" w:rsidRPr="001311A0">
        <w:rPr>
          <w:rFonts w:eastAsia="Times New Roman" w:cstheme="minorHAnsi"/>
          <w:color w:val="222222"/>
          <w:sz w:val="21"/>
          <w:shd w:val="clear" w:color="auto" w:fill="FFFFFF"/>
        </w:rPr>
        <w:t>Councillor</w:t>
      </w:r>
      <w:r w:rsidRPr="001311A0">
        <w:rPr>
          <w:rFonts w:eastAsia="Times New Roman" w:cstheme="minorHAnsi"/>
          <w:color w:val="222222"/>
          <w:sz w:val="21"/>
          <w:shd w:val="clear" w:color="auto" w:fill="FFFFFF"/>
        </w:rPr>
        <w:t xml:space="preserve"> for evidence of unusual transactions and to confirm that payments made are to genuine sources and are not being disguised.</w:t>
      </w:r>
      <w:r w:rsidR="001311A0" w:rsidRPr="001311A0">
        <w:rPr>
          <w:rFonts w:eastAsia="Times New Roman" w:cstheme="minorHAnsi"/>
          <w:color w:val="222222"/>
          <w:sz w:val="21"/>
          <w:shd w:val="clear" w:color="auto" w:fill="FFFFFF"/>
        </w:rPr>
        <w:t xml:space="preserve"> This happens on a regular basis.</w:t>
      </w:r>
      <w:r w:rsidRPr="001311A0">
        <w:rPr>
          <w:rFonts w:eastAsia="Times New Roman" w:cstheme="minorHAnsi"/>
          <w:color w:val="222222"/>
          <w:sz w:val="21"/>
        </w:rPr>
        <w:br/>
      </w:r>
      <w:r w:rsidRPr="001311A0">
        <w:rPr>
          <w:rFonts w:eastAsia="Times New Roman" w:cstheme="minorHAnsi"/>
          <w:color w:val="222222"/>
          <w:sz w:val="21"/>
        </w:rPr>
        <w:br/>
      </w:r>
      <w:r w:rsidRPr="001311A0">
        <w:rPr>
          <w:rFonts w:eastAsia="Times New Roman" w:cstheme="minorHAnsi"/>
          <w:color w:val="222222"/>
          <w:sz w:val="21"/>
          <w:shd w:val="clear" w:color="auto" w:fill="FFFFFF"/>
        </w:rPr>
        <w:t>The cashbook is regularly vouched to source documentation, such as invoices, receipts, payslips &amp; remittance advices</w:t>
      </w:r>
      <w:r w:rsidR="001311A0" w:rsidRPr="001311A0">
        <w:rPr>
          <w:rFonts w:eastAsia="Times New Roman" w:cstheme="minorHAnsi"/>
          <w:color w:val="222222"/>
          <w:sz w:val="21"/>
          <w:shd w:val="clear" w:color="auto" w:fill="FFFFFF"/>
        </w:rPr>
        <w:t xml:space="preserve"> by a separate Councillor.</w:t>
      </w:r>
    </w:p>
    <w:p w14:paraId="1D19827D" w14:textId="77777777" w:rsidR="001311A0" w:rsidRPr="001311A0" w:rsidRDefault="001311A0" w:rsidP="001311A0">
      <w:pPr>
        <w:rPr>
          <w:rFonts w:eastAsia="Times New Roman" w:cstheme="minorHAnsi"/>
          <w:color w:val="222222"/>
          <w:sz w:val="21"/>
        </w:rPr>
      </w:pPr>
    </w:p>
    <w:p w14:paraId="76AFA8E2" w14:textId="77777777" w:rsidR="00A56168" w:rsidRPr="001311A0" w:rsidRDefault="001311A0" w:rsidP="001311A0">
      <w:pPr>
        <w:pStyle w:val="ListParagraph"/>
        <w:ind w:left="0"/>
        <w:rPr>
          <w:rFonts w:eastAsia="Times New Roman" w:cstheme="minorHAnsi"/>
          <w:sz w:val="21"/>
        </w:rPr>
      </w:pPr>
      <w:r w:rsidRPr="001311A0">
        <w:rPr>
          <w:rFonts w:eastAsia="Times New Roman" w:cstheme="minorHAnsi"/>
          <w:color w:val="222222"/>
          <w:sz w:val="21"/>
        </w:rPr>
        <w:t>Any evidence of irregularit</w:t>
      </w:r>
      <w:r>
        <w:rPr>
          <w:rFonts w:eastAsia="Times New Roman" w:cstheme="minorHAnsi"/>
          <w:color w:val="222222"/>
          <w:sz w:val="21"/>
        </w:rPr>
        <w:t>y</w:t>
      </w:r>
      <w:r w:rsidRPr="001311A0">
        <w:rPr>
          <w:rFonts w:eastAsia="Times New Roman" w:cstheme="minorHAnsi"/>
          <w:color w:val="222222"/>
          <w:sz w:val="21"/>
        </w:rPr>
        <w:t xml:space="preserve"> is to be immediately raised with the Parish Council.</w:t>
      </w:r>
      <w:r w:rsidR="00A56168" w:rsidRPr="001311A0">
        <w:rPr>
          <w:rFonts w:eastAsia="Times New Roman" w:cstheme="minorHAnsi"/>
          <w:color w:val="222222"/>
          <w:sz w:val="21"/>
        </w:rPr>
        <w:br/>
      </w:r>
      <w:r w:rsidR="00A56168" w:rsidRPr="001311A0">
        <w:rPr>
          <w:rFonts w:eastAsia="Times New Roman" w:cstheme="minorHAnsi"/>
          <w:color w:val="222222"/>
          <w:sz w:val="21"/>
        </w:rPr>
        <w:br/>
      </w:r>
      <w:r w:rsidR="00A56168" w:rsidRPr="001311A0">
        <w:rPr>
          <w:rFonts w:eastAsia="Times New Roman" w:cstheme="minorHAnsi"/>
          <w:color w:val="222222"/>
          <w:sz w:val="21"/>
          <w:shd w:val="clear" w:color="auto" w:fill="FFFFFF"/>
        </w:rPr>
        <w:t xml:space="preserve">At the year end, </w:t>
      </w:r>
      <w:r w:rsidRPr="001311A0">
        <w:rPr>
          <w:rFonts w:eastAsia="Times New Roman" w:cstheme="minorHAnsi"/>
          <w:color w:val="222222"/>
          <w:sz w:val="21"/>
          <w:shd w:val="clear" w:color="auto" w:fill="FFFFFF"/>
        </w:rPr>
        <w:t>the bank is also</w:t>
      </w:r>
      <w:r w:rsidR="00A56168" w:rsidRPr="001311A0">
        <w:rPr>
          <w:rFonts w:eastAsia="Times New Roman" w:cstheme="minorHAnsi"/>
          <w:color w:val="222222"/>
          <w:sz w:val="21"/>
          <w:shd w:val="clear" w:color="auto" w:fill="FFFFFF"/>
        </w:rPr>
        <w:t xml:space="preserve"> independently reconcile</w:t>
      </w:r>
      <w:r w:rsidRPr="001311A0">
        <w:rPr>
          <w:rFonts w:eastAsia="Times New Roman" w:cstheme="minorHAnsi"/>
          <w:color w:val="222222"/>
          <w:sz w:val="21"/>
          <w:shd w:val="clear" w:color="auto" w:fill="FFFFFF"/>
        </w:rPr>
        <w:t>d</w:t>
      </w:r>
      <w:r w:rsidR="00A56168" w:rsidRPr="001311A0">
        <w:rPr>
          <w:rFonts w:eastAsia="Times New Roman" w:cstheme="minorHAnsi"/>
          <w:color w:val="222222"/>
          <w:sz w:val="21"/>
          <w:shd w:val="clear" w:color="auto" w:fill="FFFFFF"/>
        </w:rPr>
        <w:t xml:space="preserve"> and a further review of bank items </w:t>
      </w:r>
      <w:r w:rsidRPr="001311A0">
        <w:rPr>
          <w:rFonts w:eastAsia="Times New Roman" w:cstheme="minorHAnsi"/>
          <w:color w:val="222222"/>
          <w:sz w:val="21"/>
          <w:shd w:val="clear" w:color="auto" w:fill="FFFFFF"/>
        </w:rPr>
        <w:t xml:space="preserve">is undertaken </w:t>
      </w:r>
      <w:r w:rsidR="00A56168" w:rsidRPr="001311A0">
        <w:rPr>
          <w:rFonts w:eastAsia="Times New Roman" w:cstheme="minorHAnsi"/>
          <w:color w:val="222222"/>
          <w:sz w:val="21"/>
          <w:shd w:val="clear" w:color="auto" w:fill="FFFFFF"/>
        </w:rPr>
        <w:t>to check for further evidence of irregularities.</w:t>
      </w:r>
      <w:r w:rsidR="00A56168" w:rsidRPr="001311A0">
        <w:rPr>
          <w:rFonts w:eastAsia="Times New Roman" w:cstheme="minorHAnsi"/>
          <w:color w:val="222222"/>
          <w:sz w:val="21"/>
        </w:rPr>
        <w:br/>
      </w:r>
      <w:r w:rsidR="00A56168" w:rsidRPr="001311A0">
        <w:rPr>
          <w:rFonts w:eastAsia="Times New Roman" w:cstheme="minorHAnsi"/>
          <w:color w:val="222222"/>
          <w:sz w:val="21"/>
        </w:rPr>
        <w:br/>
      </w:r>
      <w:r w:rsidR="00A56168" w:rsidRPr="001311A0">
        <w:rPr>
          <w:rFonts w:eastAsia="Times New Roman" w:cstheme="minorHAnsi"/>
          <w:color w:val="222222"/>
          <w:sz w:val="21"/>
          <w:shd w:val="clear" w:color="auto" w:fill="FFFFFF"/>
        </w:rPr>
        <w:t>Th</w:t>
      </w:r>
      <w:r w:rsidRPr="001311A0">
        <w:rPr>
          <w:rFonts w:eastAsia="Times New Roman" w:cstheme="minorHAnsi"/>
          <w:color w:val="222222"/>
          <w:sz w:val="21"/>
          <w:shd w:val="clear" w:color="auto" w:fill="FFFFFF"/>
        </w:rPr>
        <w:t>ese policies and procedures are to</w:t>
      </w:r>
      <w:r w:rsidR="00A56168" w:rsidRPr="001311A0">
        <w:rPr>
          <w:rFonts w:eastAsia="Times New Roman" w:cstheme="minorHAnsi"/>
          <w:color w:val="222222"/>
          <w:sz w:val="21"/>
          <w:shd w:val="clear" w:color="auto" w:fill="FFFFFF"/>
        </w:rPr>
        <w:t xml:space="preserve"> be reviewed annually with a view to continuous improvement.</w:t>
      </w:r>
    </w:p>
    <w:p w14:paraId="4BEEDE23" w14:textId="77777777" w:rsidR="004C7FE6" w:rsidRPr="00A56168" w:rsidRDefault="00A665DD" w:rsidP="001311A0">
      <w:pPr>
        <w:rPr>
          <w:rFonts w:cstheme="minorHAnsi"/>
          <w:sz w:val="22"/>
        </w:rPr>
      </w:pPr>
    </w:p>
    <w:sectPr w:rsidR="004C7FE6" w:rsidRPr="00A56168" w:rsidSect="001659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276"/>
    <w:multiLevelType w:val="hybridMultilevel"/>
    <w:tmpl w:val="7486A348"/>
    <w:lvl w:ilvl="0" w:tplc="6AAA53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48A7"/>
    <w:multiLevelType w:val="hybridMultilevel"/>
    <w:tmpl w:val="D7C8C09C"/>
    <w:lvl w:ilvl="0" w:tplc="6AAA53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1BBA"/>
    <w:multiLevelType w:val="hybridMultilevel"/>
    <w:tmpl w:val="DD161DB2"/>
    <w:lvl w:ilvl="0" w:tplc="9C0E6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A3BAC"/>
    <w:multiLevelType w:val="hybridMultilevel"/>
    <w:tmpl w:val="D6703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622047">
    <w:abstractNumId w:val="2"/>
  </w:num>
  <w:num w:numId="2" w16cid:durableId="1768190005">
    <w:abstractNumId w:val="0"/>
  </w:num>
  <w:num w:numId="3" w16cid:durableId="2096244531">
    <w:abstractNumId w:val="1"/>
  </w:num>
  <w:num w:numId="4" w16cid:durableId="826747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68"/>
    <w:rsid w:val="001311A0"/>
    <w:rsid w:val="0016597D"/>
    <w:rsid w:val="00346A13"/>
    <w:rsid w:val="0058376E"/>
    <w:rsid w:val="00A56168"/>
    <w:rsid w:val="00AD3156"/>
    <w:rsid w:val="00D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58CD"/>
  <w15:chartTrackingRefBased/>
  <w15:docId w15:val="{C956249C-A818-F241-B600-4A8660B1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1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Great Cransley</cp:lastModifiedBy>
  <cp:revision>2</cp:revision>
  <dcterms:created xsi:type="dcterms:W3CDTF">2023-07-10T18:12:00Z</dcterms:created>
  <dcterms:modified xsi:type="dcterms:W3CDTF">2023-07-10T18:12:00Z</dcterms:modified>
</cp:coreProperties>
</file>