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2806"/>
        <w:gridCol w:w="567"/>
        <w:gridCol w:w="851"/>
        <w:gridCol w:w="992"/>
        <w:gridCol w:w="1417"/>
        <w:gridCol w:w="3998"/>
      </w:tblGrid>
      <w:tr w:rsidR="00876DB8" w:rsidRPr="00177C68" w14:paraId="6820DD75" w14:textId="77777777" w:rsidTr="00876DB8">
        <w:tc>
          <w:tcPr>
            <w:tcW w:w="3114" w:type="dxa"/>
            <w:vMerge w:val="restart"/>
            <w:shd w:val="clear" w:color="auto" w:fill="auto"/>
          </w:tcPr>
          <w:p w14:paraId="69099765" w14:textId="77777777" w:rsidR="00876DB8" w:rsidRPr="00177C68" w:rsidRDefault="00876DB8" w:rsidP="00BF4CC4">
            <w:pPr>
              <w:spacing w:after="0" w:line="240" w:lineRule="auto"/>
              <w:jc w:val="center"/>
              <w:rPr>
                <w:b/>
              </w:rPr>
            </w:pPr>
            <w:bookmarkStart w:id="0" w:name="_GoBack"/>
            <w:bookmarkEnd w:id="0"/>
            <w:r w:rsidRPr="00177C68">
              <w:rPr>
                <w:b/>
              </w:rPr>
              <w:t>Item</w:t>
            </w:r>
          </w:p>
        </w:tc>
        <w:tc>
          <w:tcPr>
            <w:tcW w:w="2806" w:type="dxa"/>
            <w:vMerge w:val="restart"/>
            <w:shd w:val="clear" w:color="auto" w:fill="auto"/>
          </w:tcPr>
          <w:p w14:paraId="3001E099" w14:textId="77777777" w:rsidR="00876DB8" w:rsidRPr="00177C68" w:rsidRDefault="00876DB8" w:rsidP="00BF4CC4">
            <w:pPr>
              <w:spacing w:after="0" w:line="240" w:lineRule="auto"/>
              <w:jc w:val="center"/>
              <w:rPr>
                <w:b/>
              </w:rPr>
            </w:pPr>
            <w:r w:rsidRPr="00177C68">
              <w:rPr>
                <w:b/>
              </w:rPr>
              <w:t>Location</w:t>
            </w:r>
          </w:p>
        </w:tc>
        <w:tc>
          <w:tcPr>
            <w:tcW w:w="567" w:type="dxa"/>
            <w:vMerge w:val="restart"/>
            <w:shd w:val="clear" w:color="auto" w:fill="auto"/>
          </w:tcPr>
          <w:p w14:paraId="53121E6E" w14:textId="77777777" w:rsidR="00876DB8" w:rsidRPr="00177C68" w:rsidRDefault="00876DB8" w:rsidP="00BF4CC4">
            <w:pPr>
              <w:spacing w:after="0" w:line="240" w:lineRule="auto"/>
              <w:jc w:val="center"/>
              <w:rPr>
                <w:b/>
              </w:rPr>
            </w:pPr>
            <w:r w:rsidRPr="00177C68">
              <w:rPr>
                <w:b/>
              </w:rPr>
              <w:t>No</w:t>
            </w:r>
          </w:p>
        </w:tc>
        <w:tc>
          <w:tcPr>
            <w:tcW w:w="1843" w:type="dxa"/>
            <w:gridSpan w:val="2"/>
            <w:shd w:val="clear" w:color="auto" w:fill="auto"/>
          </w:tcPr>
          <w:p w14:paraId="79263B6C" w14:textId="77777777" w:rsidR="00876DB8" w:rsidRPr="00177C68" w:rsidRDefault="00876DB8" w:rsidP="00BF4CC4">
            <w:pPr>
              <w:spacing w:after="0" w:line="240" w:lineRule="auto"/>
              <w:jc w:val="center"/>
              <w:rPr>
                <w:b/>
              </w:rPr>
            </w:pPr>
            <w:r w:rsidRPr="00177C68">
              <w:rPr>
                <w:b/>
              </w:rPr>
              <w:t>Cost</w:t>
            </w:r>
          </w:p>
        </w:tc>
        <w:tc>
          <w:tcPr>
            <w:tcW w:w="1417" w:type="dxa"/>
            <w:vMerge w:val="restart"/>
            <w:shd w:val="clear" w:color="auto" w:fill="auto"/>
          </w:tcPr>
          <w:p w14:paraId="4AC299CA" w14:textId="77777777" w:rsidR="00876DB8" w:rsidRPr="00177C68" w:rsidRDefault="00876DB8" w:rsidP="00BF4CC4">
            <w:pPr>
              <w:spacing w:after="0" w:line="240" w:lineRule="auto"/>
              <w:jc w:val="center"/>
              <w:rPr>
                <w:b/>
              </w:rPr>
            </w:pPr>
            <w:r w:rsidRPr="00177C68">
              <w:rPr>
                <w:b/>
              </w:rPr>
              <w:t>Purchased</w:t>
            </w:r>
          </w:p>
        </w:tc>
        <w:tc>
          <w:tcPr>
            <w:tcW w:w="3998" w:type="dxa"/>
          </w:tcPr>
          <w:p w14:paraId="2EE007E4" w14:textId="02C6EDED" w:rsidR="00876DB8" w:rsidRDefault="00876DB8" w:rsidP="00BF4CC4">
            <w:pPr>
              <w:spacing w:after="0" w:line="240" w:lineRule="auto"/>
              <w:jc w:val="center"/>
              <w:rPr>
                <w:b/>
              </w:rPr>
            </w:pPr>
            <w:r>
              <w:rPr>
                <w:b/>
              </w:rPr>
              <w:t>Insured value</w:t>
            </w:r>
          </w:p>
        </w:tc>
      </w:tr>
      <w:tr w:rsidR="00876DB8" w:rsidRPr="00177C68" w14:paraId="0AEC5957" w14:textId="77777777" w:rsidTr="00876DB8">
        <w:tc>
          <w:tcPr>
            <w:tcW w:w="3114" w:type="dxa"/>
            <w:vMerge/>
            <w:shd w:val="clear" w:color="auto" w:fill="auto"/>
          </w:tcPr>
          <w:p w14:paraId="4FDCD11B" w14:textId="77777777" w:rsidR="00876DB8" w:rsidRPr="00177C68" w:rsidRDefault="00876DB8" w:rsidP="00BF4CC4">
            <w:pPr>
              <w:spacing w:after="0" w:line="240" w:lineRule="auto"/>
              <w:jc w:val="center"/>
              <w:rPr>
                <w:b/>
              </w:rPr>
            </w:pPr>
          </w:p>
        </w:tc>
        <w:tc>
          <w:tcPr>
            <w:tcW w:w="2806" w:type="dxa"/>
            <w:vMerge/>
            <w:shd w:val="clear" w:color="auto" w:fill="auto"/>
          </w:tcPr>
          <w:p w14:paraId="654EDF75" w14:textId="77777777" w:rsidR="00876DB8" w:rsidRPr="00177C68" w:rsidRDefault="00876DB8" w:rsidP="00BF4CC4">
            <w:pPr>
              <w:spacing w:after="0" w:line="240" w:lineRule="auto"/>
              <w:jc w:val="center"/>
              <w:rPr>
                <w:b/>
              </w:rPr>
            </w:pPr>
          </w:p>
        </w:tc>
        <w:tc>
          <w:tcPr>
            <w:tcW w:w="567" w:type="dxa"/>
            <w:vMerge/>
            <w:shd w:val="clear" w:color="auto" w:fill="auto"/>
          </w:tcPr>
          <w:p w14:paraId="1DDF85DD" w14:textId="77777777" w:rsidR="00876DB8" w:rsidRPr="00177C68" w:rsidRDefault="00876DB8" w:rsidP="00BF4CC4">
            <w:pPr>
              <w:spacing w:after="0" w:line="240" w:lineRule="auto"/>
              <w:jc w:val="center"/>
              <w:rPr>
                <w:b/>
              </w:rPr>
            </w:pPr>
          </w:p>
        </w:tc>
        <w:tc>
          <w:tcPr>
            <w:tcW w:w="851" w:type="dxa"/>
            <w:shd w:val="clear" w:color="auto" w:fill="auto"/>
          </w:tcPr>
          <w:p w14:paraId="231F3A84" w14:textId="77777777" w:rsidR="00876DB8" w:rsidRPr="00177C68" w:rsidRDefault="00876DB8" w:rsidP="00BF4CC4">
            <w:pPr>
              <w:spacing w:after="0" w:line="240" w:lineRule="auto"/>
              <w:jc w:val="center"/>
              <w:rPr>
                <w:b/>
              </w:rPr>
            </w:pPr>
            <w:r w:rsidRPr="00177C68">
              <w:rPr>
                <w:b/>
              </w:rPr>
              <w:t>Unit</w:t>
            </w:r>
          </w:p>
        </w:tc>
        <w:tc>
          <w:tcPr>
            <w:tcW w:w="992" w:type="dxa"/>
            <w:shd w:val="clear" w:color="auto" w:fill="auto"/>
          </w:tcPr>
          <w:p w14:paraId="00149B85" w14:textId="77777777" w:rsidR="00876DB8" w:rsidRPr="00177C68" w:rsidRDefault="00876DB8" w:rsidP="00BF4CC4">
            <w:pPr>
              <w:spacing w:after="0" w:line="240" w:lineRule="auto"/>
              <w:jc w:val="center"/>
              <w:rPr>
                <w:b/>
              </w:rPr>
            </w:pPr>
            <w:r w:rsidRPr="00177C68">
              <w:rPr>
                <w:b/>
              </w:rPr>
              <w:t>Total</w:t>
            </w:r>
          </w:p>
        </w:tc>
        <w:tc>
          <w:tcPr>
            <w:tcW w:w="1417" w:type="dxa"/>
            <w:vMerge/>
            <w:shd w:val="clear" w:color="auto" w:fill="auto"/>
          </w:tcPr>
          <w:p w14:paraId="319EEE52" w14:textId="77777777" w:rsidR="00876DB8" w:rsidRPr="00177C68" w:rsidRDefault="00876DB8" w:rsidP="00BF4CC4">
            <w:pPr>
              <w:spacing w:after="0" w:line="240" w:lineRule="auto"/>
              <w:jc w:val="center"/>
              <w:rPr>
                <w:b/>
              </w:rPr>
            </w:pPr>
          </w:p>
        </w:tc>
        <w:tc>
          <w:tcPr>
            <w:tcW w:w="3998" w:type="dxa"/>
          </w:tcPr>
          <w:p w14:paraId="5DF5520E" w14:textId="48FB6445" w:rsidR="00876DB8" w:rsidRDefault="00876DB8" w:rsidP="00BF4CC4">
            <w:pPr>
              <w:spacing w:after="0" w:line="240" w:lineRule="auto"/>
              <w:jc w:val="center"/>
              <w:rPr>
                <w:b/>
              </w:rPr>
            </w:pPr>
            <w:r>
              <w:rPr>
                <w:b/>
              </w:rPr>
              <w:t>Total</w:t>
            </w:r>
          </w:p>
        </w:tc>
      </w:tr>
      <w:tr w:rsidR="00876DB8" w:rsidRPr="00177C68" w14:paraId="2200062F" w14:textId="77777777" w:rsidTr="00876DB8">
        <w:tc>
          <w:tcPr>
            <w:tcW w:w="3114" w:type="dxa"/>
            <w:shd w:val="clear" w:color="auto" w:fill="auto"/>
          </w:tcPr>
          <w:p w14:paraId="282C165B" w14:textId="77777777" w:rsidR="00876DB8" w:rsidRDefault="00876DB8" w:rsidP="00BF4CC4">
            <w:pPr>
              <w:spacing w:after="0" w:line="240" w:lineRule="auto"/>
            </w:pPr>
            <w:r>
              <w:t>Stone Bus Shelter</w:t>
            </w:r>
          </w:p>
        </w:tc>
        <w:tc>
          <w:tcPr>
            <w:tcW w:w="2806" w:type="dxa"/>
            <w:shd w:val="clear" w:color="auto" w:fill="auto"/>
          </w:tcPr>
          <w:p w14:paraId="3E6259EE" w14:textId="77777777" w:rsidR="00876DB8" w:rsidRDefault="00876DB8" w:rsidP="00BF4CC4">
            <w:pPr>
              <w:spacing w:after="0" w:line="240" w:lineRule="auto"/>
            </w:pPr>
            <w:r>
              <w:t>Broughton Hill</w:t>
            </w:r>
          </w:p>
        </w:tc>
        <w:tc>
          <w:tcPr>
            <w:tcW w:w="567" w:type="dxa"/>
            <w:shd w:val="clear" w:color="auto" w:fill="auto"/>
          </w:tcPr>
          <w:p w14:paraId="5E20D421" w14:textId="77777777" w:rsidR="00876DB8" w:rsidRDefault="00876DB8" w:rsidP="00BF4CC4">
            <w:pPr>
              <w:spacing w:after="0" w:line="240" w:lineRule="auto"/>
              <w:jc w:val="center"/>
            </w:pPr>
            <w:r>
              <w:t>1</w:t>
            </w:r>
          </w:p>
        </w:tc>
        <w:tc>
          <w:tcPr>
            <w:tcW w:w="851" w:type="dxa"/>
            <w:shd w:val="clear" w:color="auto" w:fill="auto"/>
          </w:tcPr>
          <w:p w14:paraId="2C76D992" w14:textId="77777777" w:rsidR="00876DB8" w:rsidRDefault="00876DB8" w:rsidP="00BF4CC4">
            <w:pPr>
              <w:spacing w:after="0" w:line="240" w:lineRule="auto"/>
              <w:jc w:val="right"/>
            </w:pPr>
            <w:r>
              <w:t>500</w:t>
            </w:r>
          </w:p>
        </w:tc>
        <w:tc>
          <w:tcPr>
            <w:tcW w:w="992" w:type="dxa"/>
            <w:shd w:val="clear" w:color="auto" w:fill="auto"/>
          </w:tcPr>
          <w:p w14:paraId="668578E0" w14:textId="77777777" w:rsidR="00876DB8" w:rsidRDefault="00876DB8" w:rsidP="00BF4CC4">
            <w:pPr>
              <w:spacing w:after="0" w:line="240" w:lineRule="auto"/>
              <w:jc w:val="right"/>
            </w:pPr>
            <w:r>
              <w:t>500</w:t>
            </w:r>
          </w:p>
        </w:tc>
        <w:tc>
          <w:tcPr>
            <w:tcW w:w="1417" w:type="dxa"/>
            <w:shd w:val="clear" w:color="auto" w:fill="auto"/>
          </w:tcPr>
          <w:p w14:paraId="297B041D" w14:textId="77777777" w:rsidR="00876DB8" w:rsidRDefault="00876DB8" w:rsidP="00BF4CC4">
            <w:pPr>
              <w:spacing w:after="0" w:line="240" w:lineRule="auto"/>
              <w:jc w:val="center"/>
            </w:pPr>
            <w:r>
              <w:t>1984</w:t>
            </w:r>
          </w:p>
        </w:tc>
        <w:tc>
          <w:tcPr>
            <w:tcW w:w="3998" w:type="dxa"/>
          </w:tcPr>
          <w:p w14:paraId="3C0FFAF9" w14:textId="00C2CFEE" w:rsidR="00876DB8" w:rsidRPr="00177C68" w:rsidRDefault="00876DB8" w:rsidP="00BF4CC4">
            <w:pPr>
              <w:spacing w:after="0" w:line="240" w:lineRule="auto"/>
              <w:jc w:val="both"/>
            </w:pPr>
            <w:r>
              <w:t>£20</w:t>
            </w:r>
            <w:r w:rsidR="00FA3FE4">
              <w:t>,6</w:t>
            </w:r>
            <w:r>
              <w:t>00</w:t>
            </w:r>
            <w:r w:rsidR="00FA3FE4">
              <w:t>.00</w:t>
            </w:r>
          </w:p>
        </w:tc>
      </w:tr>
      <w:tr w:rsidR="00876DB8" w:rsidRPr="00177C68" w14:paraId="4F9FBF25" w14:textId="77777777" w:rsidTr="00876DB8">
        <w:trPr>
          <w:cantSplit/>
        </w:trPr>
        <w:tc>
          <w:tcPr>
            <w:tcW w:w="3114" w:type="dxa"/>
            <w:shd w:val="clear" w:color="auto" w:fill="auto"/>
          </w:tcPr>
          <w:p w14:paraId="75FA07E5" w14:textId="4DEFEA09" w:rsidR="00876DB8" w:rsidRPr="00177C68" w:rsidRDefault="00876DB8" w:rsidP="00BF4CC4">
            <w:pPr>
              <w:spacing w:after="0" w:line="240" w:lineRule="auto"/>
            </w:pPr>
            <w:r>
              <w:t>Notice Board</w:t>
            </w:r>
            <w:r w:rsidR="00C84DBA">
              <w:t>s</w:t>
            </w:r>
          </w:p>
        </w:tc>
        <w:tc>
          <w:tcPr>
            <w:tcW w:w="2806" w:type="dxa"/>
            <w:shd w:val="clear" w:color="auto" w:fill="auto"/>
          </w:tcPr>
          <w:p w14:paraId="140DDFB2" w14:textId="77777777" w:rsidR="00876DB8" w:rsidRPr="00177C68" w:rsidRDefault="00876DB8" w:rsidP="00BF4CC4">
            <w:pPr>
              <w:spacing w:after="0" w:line="240" w:lineRule="auto"/>
            </w:pPr>
            <w:proofErr w:type="spellStart"/>
            <w:r>
              <w:t>Loddington</w:t>
            </w:r>
            <w:proofErr w:type="spellEnd"/>
            <w:r>
              <w:t xml:space="preserve"> Rd</w:t>
            </w:r>
          </w:p>
        </w:tc>
        <w:tc>
          <w:tcPr>
            <w:tcW w:w="567" w:type="dxa"/>
            <w:shd w:val="clear" w:color="auto" w:fill="auto"/>
          </w:tcPr>
          <w:p w14:paraId="734B5ABF" w14:textId="695E2ED7" w:rsidR="00876DB8" w:rsidRPr="00177C68" w:rsidRDefault="00C84DBA" w:rsidP="00BF4CC4">
            <w:pPr>
              <w:spacing w:after="0" w:line="240" w:lineRule="auto"/>
              <w:jc w:val="center"/>
            </w:pPr>
            <w:r>
              <w:t>3</w:t>
            </w:r>
          </w:p>
        </w:tc>
        <w:tc>
          <w:tcPr>
            <w:tcW w:w="851" w:type="dxa"/>
            <w:shd w:val="clear" w:color="auto" w:fill="auto"/>
          </w:tcPr>
          <w:p w14:paraId="2CE53C3C" w14:textId="77777777" w:rsidR="00876DB8" w:rsidRPr="00177C68" w:rsidRDefault="00876DB8" w:rsidP="00BF4CC4">
            <w:pPr>
              <w:spacing w:after="0" w:line="240" w:lineRule="auto"/>
              <w:jc w:val="right"/>
            </w:pPr>
            <w:r>
              <w:t>424</w:t>
            </w:r>
          </w:p>
        </w:tc>
        <w:tc>
          <w:tcPr>
            <w:tcW w:w="992" w:type="dxa"/>
            <w:shd w:val="clear" w:color="auto" w:fill="auto"/>
          </w:tcPr>
          <w:p w14:paraId="7144A488" w14:textId="77777777" w:rsidR="00876DB8" w:rsidRPr="00177C68" w:rsidRDefault="00876DB8" w:rsidP="00BF4CC4">
            <w:pPr>
              <w:spacing w:after="0" w:line="240" w:lineRule="auto"/>
              <w:jc w:val="right"/>
            </w:pPr>
            <w:r>
              <w:t>424</w:t>
            </w:r>
          </w:p>
        </w:tc>
        <w:tc>
          <w:tcPr>
            <w:tcW w:w="1417" w:type="dxa"/>
            <w:shd w:val="clear" w:color="auto" w:fill="auto"/>
          </w:tcPr>
          <w:p w14:paraId="7168F455" w14:textId="5C41C069" w:rsidR="00876DB8" w:rsidRPr="00177C68" w:rsidRDefault="00876DB8" w:rsidP="00BF4CC4">
            <w:pPr>
              <w:spacing w:after="0" w:line="240" w:lineRule="auto"/>
              <w:jc w:val="center"/>
            </w:pPr>
            <w:r>
              <w:t>1998</w:t>
            </w:r>
            <w:r w:rsidR="00C84DBA">
              <w:t>-2002</w:t>
            </w:r>
          </w:p>
        </w:tc>
        <w:tc>
          <w:tcPr>
            <w:tcW w:w="3998" w:type="dxa"/>
          </w:tcPr>
          <w:p w14:paraId="674C110F" w14:textId="53FF9F39" w:rsidR="00876DB8" w:rsidRDefault="00C84DBA" w:rsidP="00C84DBA">
            <w:pPr>
              <w:spacing w:after="0" w:line="240" w:lineRule="auto"/>
            </w:pPr>
            <w:r>
              <w:t>£</w:t>
            </w:r>
            <w:r w:rsidR="00FA3FE4">
              <w:t>2,000.00</w:t>
            </w:r>
          </w:p>
        </w:tc>
      </w:tr>
      <w:tr w:rsidR="00876DB8" w:rsidRPr="00177C68" w14:paraId="2061DE3B" w14:textId="77777777" w:rsidTr="00876DB8">
        <w:tc>
          <w:tcPr>
            <w:tcW w:w="3114" w:type="dxa"/>
            <w:shd w:val="clear" w:color="auto" w:fill="auto"/>
          </w:tcPr>
          <w:p w14:paraId="15629C66" w14:textId="214C3BB9" w:rsidR="00876DB8" w:rsidRDefault="00876DB8" w:rsidP="00BF4CC4">
            <w:pPr>
              <w:spacing w:after="0" w:line="240" w:lineRule="auto"/>
            </w:pPr>
            <w:r>
              <w:t>Telephone Box</w:t>
            </w:r>
          </w:p>
        </w:tc>
        <w:tc>
          <w:tcPr>
            <w:tcW w:w="2806" w:type="dxa"/>
            <w:shd w:val="clear" w:color="auto" w:fill="auto"/>
          </w:tcPr>
          <w:p w14:paraId="0316A829" w14:textId="429AFDA7" w:rsidR="00876DB8" w:rsidRDefault="00876DB8" w:rsidP="00BF4CC4">
            <w:pPr>
              <w:spacing w:after="0" w:line="240" w:lineRule="auto"/>
            </w:pPr>
            <w:r>
              <w:t>Bridle Way</w:t>
            </w:r>
          </w:p>
        </w:tc>
        <w:tc>
          <w:tcPr>
            <w:tcW w:w="567" w:type="dxa"/>
            <w:shd w:val="clear" w:color="auto" w:fill="auto"/>
          </w:tcPr>
          <w:p w14:paraId="173DDBBA" w14:textId="4F01D173" w:rsidR="00876DB8" w:rsidRDefault="00876DB8" w:rsidP="00BF4CC4">
            <w:pPr>
              <w:spacing w:after="0" w:line="240" w:lineRule="auto"/>
              <w:jc w:val="center"/>
            </w:pPr>
            <w:r>
              <w:t>1</w:t>
            </w:r>
          </w:p>
        </w:tc>
        <w:tc>
          <w:tcPr>
            <w:tcW w:w="851" w:type="dxa"/>
            <w:shd w:val="clear" w:color="auto" w:fill="auto"/>
          </w:tcPr>
          <w:p w14:paraId="3B233634" w14:textId="13CD1B32" w:rsidR="00876DB8" w:rsidRDefault="00876DB8" w:rsidP="00BF4CC4">
            <w:pPr>
              <w:spacing w:after="0" w:line="240" w:lineRule="auto"/>
              <w:jc w:val="right"/>
            </w:pPr>
            <w:r>
              <w:t>1</w:t>
            </w:r>
          </w:p>
        </w:tc>
        <w:tc>
          <w:tcPr>
            <w:tcW w:w="992" w:type="dxa"/>
            <w:shd w:val="clear" w:color="auto" w:fill="auto"/>
          </w:tcPr>
          <w:p w14:paraId="50E34C3F" w14:textId="3E990EA7" w:rsidR="00876DB8" w:rsidRDefault="00876DB8" w:rsidP="00BF4CC4">
            <w:pPr>
              <w:spacing w:after="0" w:line="240" w:lineRule="auto"/>
              <w:jc w:val="right"/>
            </w:pPr>
            <w:r>
              <w:t>1</w:t>
            </w:r>
          </w:p>
        </w:tc>
        <w:tc>
          <w:tcPr>
            <w:tcW w:w="1417" w:type="dxa"/>
            <w:shd w:val="clear" w:color="auto" w:fill="auto"/>
          </w:tcPr>
          <w:p w14:paraId="3AF0E12F" w14:textId="687D2297" w:rsidR="00876DB8" w:rsidRDefault="00876DB8" w:rsidP="00BF4CC4">
            <w:pPr>
              <w:spacing w:after="0" w:line="240" w:lineRule="auto"/>
              <w:jc w:val="center"/>
            </w:pPr>
            <w:r>
              <w:t>2017</w:t>
            </w:r>
          </w:p>
        </w:tc>
        <w:tc>
          <w:tcPr>
            <w:tcW w:w="3998" w:type="dxa"/>
          </w:tcPr>
          <w:p w14:paraId="201A5059" w14:textId="59EAE195" w:rsidR="00876DB8" w:rsidRDefault="00876DB8" w:rsidP="00876DB8">
            <w:pPr>
              <w:spacing w:after="0" w:line="240" w:lineRule="auto"/>
            </w:pPr>
            <w:r>
              <w:t>£1</w:t>
            </w:r>
            <w:r w:rsidR="00FA3FE4">
              <w:t>,</w:t>
            </w:r>
            <w:r>
              <w:t>0</w:t>
            </w:r>
            <w:r w:rsidR="00FA3FE4">
              <w:t>3</w:t>
            </w:r>
            <w:r>
              <w:t>0</w:t>
            </w:r>
            <w:r w:rsidR="00FA3FE4">
              <w:t>.00</w:t>
            </w:r>
          </w:p>
        </w:tc>
      </w:tr>
      <w:tr w:rsidR="00876DB8" w:rsidRPr="00177C68" w14:paraId="6A8652F4" w14:textId="77777777" w:rsidTr="00876DB8">
        <w:tc>
          <w:tcPr>
            <w:tcW w:w="3114" w:type="dxa"/>
            <w:shd w:val="clear" w:color="auto" w:fill="auto"/>
          </w:tcPr>
          <w:p w14:paraId="6E27792D" w14:textId="54751047" w:rsidR="00876DB8" w:rsidRDefault="00876DB8" w:rsidP="00BF4CC4">
            <w:pPr>
              <w:spacing w:after="0" w:line="240" w:lineRule="auto"/>
            </w:pPr>
            <w:r>
              <w:t>WW1 Stone Memorial Cross and Surround</w:t>
            </w:r>
          </w:p>
        </w:tc>
        <w:tc>
          <w:tcPr>
            <w:tcW w:w="2806" w:type="dxa"/>
            <w:shd w:val="clear" w:color="auto" w:fill="auto"/>
          </w:tcPr>
          <w:p w14:paraId="7B60B2A6" w14:textId="7E4A3EC7" w:rsidR="00876DB8" w:rsidRDefault="00876DB8" w:rsidP="00BF4CC4">
            <w:pPr>
              <w:spacing w:after="0" w:line="240" w:lineRule="auto"/>
            </w:pPr>
            <w:r>
              <w:t>Church Lane</w:t>
            </w:r>
          </w:p>
        </w:tc>
        <w:tc>
          <w:tcPr>
            <w:tcW w:w="567" w:type="dxa"/>
            <w:shd w:val="clear" w:color="auto" w:fill="auto"/>
          </w:tcPr>
          <w:p w14:paraId="47B27B85" w14:textId="01574205" w:rsidR="00876DB8" w:rsidRDefault="00876DB8" w:rsidP="00BF4CC4">
            <w:pPr>
              <w:spacing w:after="0" w:line="240" w:lineRule="auto"/>
              <w:jc w:val="center"/>
            </w:pPr>
            <w:r>
              <w:t>1</w:t>
            </w:r>
          </w:p>
        </w:tc>
        <w:tc>
          <w:tcPr>
            <w:tcW w:w="851" w:type="dxa"/>
            <w:shd w:val="clear" w:color="auto" w:fill="auto"/>
          </w:tcPr>
          <w:p w14:paraId="253988D7" w14:textId="0F8AA6A5" w:rsidR="00876DB8" w:rsidRDefault="00876DB8" w:rsidP="00BF4CC4">
            <w:pPr>
              <w:spacing w:after="0" w:line="240" w:lineRule="auto"/>
              <w:jc w:val="right"/>
            </w:pPr>
            <w:r>
              <w:t>NIL</w:t>
            </w:r>
          </w:p>
        </w:tc>
        <w:tc>
          <w:tcPr>
            <w:tcW w:w="992" w:type="dxa"/>
            <w:shd w:val="clear" w:color="auto" w:fill="auto"/>
          </w:tcPr>
          <w:p w14:paraId="2B436CAF" w14:textId="39940861" w:rsidR="00876DB8" w:rsidRDefault="00876DB8" w:rsidP="00BF4CC4">
            <w:pPr>
              <w:spacing w:after="0" w:line="240" w:lineRule="auto"/>
              <w:jc w:val="right"/>
            </w:pPr>
            <w:r>
              <w:t>NIL</w:t>
            </w:r>
          </w:p>
        </w:tc>
        <w:tc>
          <w:tcPr>
            <w:tcW w:w="1417" w:type="dxa"/>
            <w:shd w:val="clear" w:color="auto" w:fill="auto"/>
          </w:tcPr>
          <w:p w14:paraId="54AD417A" w14:textId="26639E2A" w:rsidR="00876DB8" w:rsidRDefault="00876DB8" w:rsidP="00BF4CC4">
            <w:pPr>
              <w:spacing w:after="0" w:line="240" w:lineRule="auto"/>
              <w:jc w:val="center"/>
            </w:pPr>
            <w:r>
              <w:t>2017</w:t>
            </w:r>
          </w:p>
        </w:tc>
        <w:tc>
          <w:tcPr>
            <w:tcW w:w="3998" w:type="dxa"/>
          </w:tcPr>
          <w:p w14:paraId="277E3485" w14:textId="29D2D0D6" w:rsidR="00876DB8" w:rsidRDefault="00876DB8" w:rsidP="00876DB8">
            <w:pPr>
              <w:spacing w:after="0" w:line="240" w:lineRule="auto"/>
            </w:pPr>
            <w:r>
              <w:t>£4</w:t>
            </w:r>
            <w:r w:rsidR="00FA3FE4">
              <w:t>1,200.00</w:t>
            </w:r>
          </w:p>
        </w:tc>
      </w:tr>
      <w:tr w:rsidR="00876DB8" w:rsidRPr="00177C68" w14:paraId="20F1EB59" w14:textId="77777777" w:rsidTr="00876DB8">
        <w:tc>
          <w:tcPr>
            <w:tcW w:w="3114" w:type="dxa"/>
            <w:shd w:val="clear" w:color="auto" w:fill="auto"/>
          </w:tcPr>
          <w:p w14:paraId="3E74D817" w14:textId="4B5D7D40" w:rsidR="00876DB8" w:rsidRPr="00177C68" w:rsidRDefault="00876DB8" w:rsidP="00BF4CC4">
            <w:pPr>
              <w:spacing w:after="0" w:line="240" w:lineRule="auto"/>
            </w:pPr>
            <w:r>
              <w:t>Millen</w:t>
            </w:r>
            <w:r w:rsidR="00C84DBA">
              <w:t>n</w:t>
            </w:r>
            <w:r>
              <w:t xml:space="preserve">ium </w:t>
            </w:r>
            <w:r w:rsidR="00C84DBA">
              <w:t xml:space="preserve">Sculpture, Steelwork, Stonework &amp; Plaque </w:t>
            </w:r>
          </w:p>
        </w:tc>
        <w:tc>
          <w:tcPr>
            <w:tcW w:w="2806" w:type="dxa"/>
            <w:shd w:val="clear" w:color="auto" w:fill="auto"/>
          </w:tcPr>
          <w:p w14:paraId="2392C88B" w14:textId="0BE48C91" w:rsidR="00876DB8" w:rsidRPr="00177C68" w:rsidRDefault="00C84DBA" w:rsidP="00BF4CC4">
            <w:pPr>
              <w:spacing w:after="0" w:line="240" w:lineRule="auto"/>
            </w:pPr>
            <w:proofErr w:type="spellStart"/>
            <w:r>
              <w:t>Loddington</w:t>
            </w:r>
            <w:proofErr w:type="spellEnd"/>
            <w:r>
              <w:t xml:space="preserve"> Road</w:t>
            </w:r>
          </w:p>
        </w:tc>
        <w:tc>
          <w:tcPr>
            <w:tcW w:w="567" w:type="dxa"/>
            <w:shd w:val="clear" w:color="auto" w:fill="auto"/>
          </w:tcPr>
          <w:p w14:paraId="51243C56" w14:textId="59F155EA" w:rsidR="00876DB8" w:rsidRPr="00177C68" w:rsidRDefault="00C84DBA" w:rsidP="00BF4CC4">
            <w:pPr>
              <w:spacing w:after="0" w:line="240" w:lineRule="auto"/>
              <w:jc w:val="center"/>
            </w:pPr>
            <w:r>
              <w:t>1</w:t>
            </w:r>
          </w:p>
        </w:tc>
        <w:tc>
          <w:tcPr>
            <w:tcW w:w="851" w:type="dxa"/>
            <w:shd w:val="clear" w:color="auto" w:fill="auto"/>
          </w:tcPr>
          <w:p w14:paraId="762B7FCA" w14:textId="342B9E79" w:rsidR="00876DB8" w:rsidRPr="00177C68" w:rsidRDefault="00C84DBA" w:rsidP="00BF4CC4">
            <w:pPr>
              <w:spacing w:after="0" w:line="240" w:lineRule="auto"/>
              <w:jc w:val="right"/>
            </w:pPr>
            <w:r>
              <w:t>1040</w:t>
            </w:r>
          </w:p>
        </w:tc>
        <w:tc>
          <w:tcPr>
            <w:tcW w:w="992" w:type="dxa"/>
            <w:shd w:val="clear" w:color="auto" w:fill="auto"/>
          </w:tcPr>
          <w:p w14:paraId="7DD24C55" w14:textId="06E33D37" w:rsidR="00876DB8" w:rsidRPr="00177C68" w:rsidRDefault="00C84DBA" w:rsidP="00BF4CC4">
            <w:pPr>
              <w:spacing w:after="0" w:line="240" w:lineRule="auto"/>
              <w:jc w:val="right"/>
            </w:pPr>
            <w:r>
              <w:t>1040</w:t>
            </w:r>
          </w:p>
        </w:tc>
        <w:tc>
          <w:tcPr>
            <w:tcW w:w="1417" w:type="dxa"/>
            <w:shd w:val="clear" w:color="auto" w:fill="auto"/>
          </w:tcPr>
          <w:p w14:paraId="07C76513" w14:textId="0A5F6236" w:rsidR="00876DB8" w:rsidRPr="00177C68" w:rsidRDefault="00C84DBA" w:rsidP="00BF4CC4">
            <w:pPr>
              <w:spacing w:after="0" w:line="240" w:lineRule="auto"/>
              <w:jc w:val="center"/>
            </w:pPr>
            <w:r>
              <w:t>2001</w:t>
            </w:r>
          </w:p>
        </w:tc>
        <w:tc>
          <w:tcPr>
            <w:tcW w:w="3998" w:type="dxa"/>
          </w:tcPr>
          <w:p w14:paraId="4E378B6D" w14:textId="52F76C35" w:rsidR="00876DB8" w:rsidRPr="00177C68" w:rsidRDefault="00C84DBA" w:rsidP="00C84DBA">
            <w:pPr>
              <w:spacing w:after="0" w:line="240" w:lineRule="auto"/>
            </w:pPr>
            <w:r>
              <w:t>£10</w:t>
            </w:r>
            <w:r w:rsidR="00FA3FE4">
              <w:t>,3</w:t>
            </w:r>
            <w:r>
              <w:t>00</w:t>
            </w:r>
            <w:r w:rsidR="00FA3FE4">
              <w:t>.00</w:t>
            </w:r>
          </w:p>
        </w:tc>
      </w:tr>
      <w:tr w:rsidR="00876DB8" w:rsidRPr="00177C68" w14:paraId="490C7169" w14:textId="77777777" w:rsidTr="00876DB8">
        <w:tc>
          <w:tcPr>
            <w:tcW w:w="3114" w:type="dxa"/>
            <w:shd w:val="clear" w:color="auto" w:fill="auto"/>
          </w:tcPr>
          <w:p w14:paraId="7BDE6715" w14:textId="07F241B3" w:rsidR="00876DB8" w:rsidRPr="00177C68" w:rsidRDefault="00876DB8" w:rsidP="00BF4CC4">
            <w:pPr>
              <w:spacing w:after="0" w:line="240" w:lineRule="auto"/>
            </w:pPr>
          </w:p>
        </w:tc>
        <w:tc>
          <w:tcPr>
            <w:tcW w:w="2806" w:type="dxa"/>
            <w:shd w:val="clear" w:color="auto" w:fill="auto"/>
          </w:tcPr>
          <w:p w14:paraId="1E2581D9" w14:textId="73CF2F1D" w:rsidR="00876DB8" w:rsidRPr="00177C68" w:rsidRDefault="00876DB8" w:rsidP="00BF4CC4">
            <w:pPr>
              <w:spacing w:after="0" w:line="240" w:lineRule="auto"/>
            </w:pPr>
          </w:p>
        </w:tc>
        <w:tc>
          <w:tcPr>
            <w:tcW w:w="567" w:type="dxa"/>
            <w:shd w:val="clear" w:color="auto" w:fill="auto"/>
          </w:tcPr>
          <w:p w14:paraId="1FF326FE" w14:textId="3E04E20C" w:rsidR="00876DB8" w:rsidRPr="00177C68" w:rsidRDefault="00876DB8" w:rsidP="00BF4CC4">
            <w:pPr>
              <w:spacing w:after="0" w:line="240" w:lineRule="auto"/>
              <w:jc w:val="center"/>
            </w:pPr>
          </w:p>
        </w:tc>
        <w:tc>
          <w:tcPr>
            <w:tcW w:w="851" w:type="dxa"/>
            <w:shd w:val="clear" w:color="auto" w:fill="auto"/>
          </w:tcPr>
          <w:p w14:paraId="4E2BAADA" w14:textId="3B80247F" w:rsidR="00876DB8" w:rsidRPr="00177C68" w:rsidRDefault="00876DB8" w:rsidP="00BF4CC4">
            <w:pPr>
              <w:spacing w:after="0" w:line="240" w:lineRule="auto"/>
              <w:jc w:val="right"/>
            </w:pPr>
          </w:p>
        </w:tc>
        <w:tc>
          <w:tcPr>
            <w:tcW w:w="992" w:type="dxa"/>
            <w:shd w:val="clear" w:color="auto" w:fill="auto"/>
          </w:tcPr>
          <w:p w14:paraId="7C463918" w14:textId="778EC749" w:rsidR="00876DB8" w:rsidRPr="00177C68" w:rsidRDefault="00876DB8" w:rsidP="00BF4CC4">
            <w:pPr>
              <w:spacing w:after="0" w:line="240" w:lineRule="auto"/>
              <w:jc w:val="right"/>
            </w:pPr>
          </w:p>
        </w:tc>
        <w:tc>
          <w:tcPr>
            <w:tcW w:w="1417" w:type="dxa"/>
            <w:shd w:val="clear" w:color="auto" w:fill="auto"/>
          </w:tcPr>
          <w:p w14:paraId="2D094DFF" w14:textId="6E4F697D" w:rsidR="00876DB8" w:rsidRPr="00177C68" w:rsidRDefault="00876DB8" w:rsidP="00BF4CC4">
            <w:pPr>
              <w:spacing w:after="0" w:line="240" w:lineRule="auto"/>
              <w:jc w:val="center"/>
            </w:pPr>
          </w:p>
        </w:tc>
        <w:tc>
          <w:tcPr>
            <w:tcW w:w="3998" w:type="dxa"/>
          </w:tcPr>
          <w:p w14:paraId="6BE6B998" w14:textId="77777777" w:rsidR="00876DB8" w:rsidRPr="00177C68" w:rsidRDefault="00876DB8" w:rsidP="00BF4CC4">
            <w:pPr>
              <w:spacing w:after="0" w:line="240" w:lineRule="auto"/>
              <w:jc w:val="center"/>
            </w:pPr>
          </w:p>
        </w:tc>
      </w:tr>
      <w:tr w:rsidR="00C84DBA" w:rsidRPr="00177C68" w14:paraId="03B287F7" w14:textId="77777777" w:rsidTr="00876DB8">
        <w:tc>
          <w:tcPr>
            <w:tcW w:w="3114" w:type="dxa"/>
            <w:shd w:val="clear" w:color="auto" w:fill="auto"/>
          </w:tcPr>
          <w:p w14:paraId="22FE0BFB" w14:textId="77777777" w:rsidR="00C84DBA" w:rsidRPr="00177C68" w:rsidRDefault="00C84DBA" w:rsidP="00BF4CC4">
            <w:pPr>
              <w:spacing w:after="0" w:line="240" w:lineRule="auto"/>
            </w:pPr>
          </w:p>
        </w:tc>
        <w:tc>
          <w:tcPr>
            <w:tcW w:w="2806" w:type="dxa"/>
            <w:shd w:val="clear" w:color="auto" w:fill="auto"/>
          </w:tcPr>
          <w:p w14:paraId="071E53B6" w14:textId="77777777" w:rsidR="00C84DBA" w:rsidRPr="00177C68" w:rsidRDefault="00C84DBA" w:rsidP="00BF4CC4">
            <w:pPr>
              <w:spacing w:after="0" w:line="240" w:lineRule="auto"/>
            </w:pPr>
          </w:p>
        </w:tc>
        <w:tc>
          <w:tcPr>
            <w:tcW w:w="567" w:type="dxa"/>
            <w:shd w:val="clear" w:color="auto" w:fill="auto"/>
          </w:tcPr>
          <w:p w14:paraId="317E1116" w14:textId="77777777" w:rsidR="00C84DBA" w:rsidRPr="00177C68" w:rsidRDefault="00C84DBA" w:rsidP="00BF4CC4">
            <w:pPr>
              <w:spacing w:after="0" w:line="240" w:lineRule="auto"/>
              <w:jc w:val="center"/>
            </w:pPr>
          </w:p>
        </w:tc>
        <w:tc>
          <w:tcPr>
            <w:tcW w:w="851" w:type="dxa"/>
            <w:shd w:val="clear" w:color="auto" w:fill="auto"/>
          </w:tcPr>
          <w:p w14:paraId="4C6233A9" w14:textId="77777777" w:rsidR="00C84DBA" w:rsidRPr="00177C68" w:rsidRDefault="00C84DBA" w:rsidP="00BF4CC4">
            <w:pPr>
              <w:spacing w:after="0" w:line="240" w:lineRule="auto"/>
              <w:jc w:val="right"/>
            </w:pPr>
          </w:p>
        </w:tc>
        <w:tc>
          <w:tcPr>
            <w:tcW w:w="992" w:type="dxa"/>
            <w:shd w:val="clear" w:color="auto" w:fill="auto"/>
          </w:tcPr>
          <w:p w14:paraId="6E64BCD9" w14:textId="77777777" w:rsidR="00C84DBA" w:rsidRPr="00177C68" w:rsidRDefault="00C84DBA" w:rsidP="00BF4CC4">
            <w:pPr>
              <w:spacing w:after="0" w:line="240" w:lineRule="auto"/>
              <w:jc w:val="right"/>
            </w:pPr>
          </w:p>
        </w:tc>
        <w:tc>
          <w:tcPr>
            <w:tcW w:w="1417" w:type="dxa"/>
            <w:shd w:val="clear" w:color="auto" w:fill="auto"/>
          </w:tcPr>
          <w:p w14:paraId="29ADC499" w14:textId="77777777" w:rsidR="00C84DBA" w:rsidRPr="00177C68" w:rsidRDefault="00C84DBA" w:rsidP="00BF4CC4">
            <w:pPr>
              <w:spacing w:after="0" w:line="240" w:lineRule="auto"/>
              <w:jc w:val="center"/>
            </w:pPr>
          </w:p>
        </w:tc>
        <w:tc>
          <w:tcPr>
            <w:tcW w:w="3998" w:type="dxa"/>
          </w:tcPr>
          <w:p w14:paraId="0A5BED7D" w14:textId="77777777" w:rsidR="00C84DBA" w:rsidRPr="00177C68" w:rsidRDefault="00C84DBA" w:rsidP="00BF4CC4">
            <w:pPr>
              <w:spacing w:after="0" w:line="240" w:lineRule="auto"/>
              <w:jc w:val="center"/>
            </w:pPr>
          </w:p>
        </w:tc>
      </w:tr>
      <w:tr w:rsidR="00C84DBA" w:rsidRPr="00177C68" w14:paraId="09493095" w14:textId="77777777" w:rsidTr="00876DB8">
        <w:tc>
          <w:tcPr>
            <w:tcW w:w="3114" w:type="dxa"/>
            <w:shd w:val="clear" w:color="auto" w:fill="auto"/>
          </w:tcPr>
          <w:p w14:paraId="480E2DCC" w14:textId="1DA15867" w:rsidR="00C84DBA" w:rsidRPr="00C84DBA" w:rsidRDefault="00C84DBA" w:rsidP="00BF4CC4">
            <w:pPr>
              <w:spacing w:after="0" w:line="240" w:lineRule="auto"/>
              <w:rPr>
                <w:b/>
              </w:rPr>
            </w:pPr>
            <w:r w:rsidRPr="00C84DBA">
              <w:rPr>
                <w:b/>
              </w:rPr>
              <w:t>Uninsured Items</w:t>
            </w:r>
          </w:p>
        </w:tc>
        <w:tc>
          <w:tcPr>
            <w:tcW w:w="2806" w:type="dxa"/>
            <w:shd w:val="clear" w:color="auto" w:fill="auto"/>
          </w:tcPr>
          <w:p w14:paraId="62FFC34C" w14:textId="77777777" w:rsidR="00C84DBA" w:rsidRPr="00177C68" w:rsidRDefault="00C84DBA" w:rsidP="00BF4CC4">
            <w:pPr>
              <w:spacing w:after="0" w:line="240" w:lineRule="auto"/>
            </w:pPr>
          </w:p>
        </w:tc>
        <w:tc>
          <w:tcPr>
            <w:tcW w:w="567" w:type="dxa"/>
            <w:shd w:val="clear" w:color="auto" w:fill="auto"/>
          </w:tcPr>
          <w:p w14:paraId="08F432CC" w14:textId="77777777" w:rsidR="00C84DBA" w:rsidRPr="00177C68" w:rsidRDefault="00C84DBA" w:rsidP="00BF4CC4">
            <w:pPr>
              <w:spacing w:after="0" w:line="240" w:lineRule="auto"/>
              <w:jc w:val="center"/>
            </w:pPr>
          </w:p>
        </w:tc>
        <w:tc>
          <w:tcPr>
            <w:tcW w:w="851" w:type="dxa"/>
            <w:shd w:val="clear" w:color="auto" w:fill="auto"/>
          </w:tcPr>
          <w:p w14:paraId="1B4D7D13" w14:textId="77777777" w:rsidR="00C84DBA" w:rsidRPr="00177C68" w:rsidRDefault="00C84DBA" w:rsidP="00BF4CC4">
            <w:pPr>
              <w:spacing w:after="0" w:line="240" w:lineRule="auto"/>
              <w:jc w:val="right"/>
            </w:pPr>
          </w:p>
        </w:tc>
        <w:tc>
          <w:tcPr>
            <w:tcW w:w="992" w:type="dxa"/>
            <w:shd w:val="clear" w:color="auto" w:fill="auto"/>
          </w:tcPr>
          <w:p w14:paraId="06C407E4" w14:textId="77777777" w:rsidR="00C84DBA" w:rsidRPr="00177C68" w:rsidRDefault="00C84DBA" w:rsidP="00BF4CC4">
            <w:pPr>
              <w:spacing w:after="0" w:line="240" w:lineRule="auto"/>
              <w:jc w:val="right"/>
            </w:pPr>
          </w:p>
        </w:tc>
        <w:tc>
          <w:tcPr>
            <w:tcW w:w="1417" w:type="dxa"/>
            <w:shd w:val="clear" w:color="auto" w:fill="auto"/>
          </w:tcPr>
          <w:p w14:paraId="296F5BF8" w14:textId="77777777" w:rsidR="00C84DBA" w:rsidRPr="00177C68" w:rsidRDefault="00C84DBA" w:rsidP="00BF4CC4">
            <w:pPr>
              <w:spacing w:after="0" w:line="240" w:lineRule="auto"/>
              <w:jc w:val="center"/>
            </w:pPr>
          </w:p>
        </w:tc>
        <w:tc>
          <w:tcPr>
            <w:tcW w:w="3998" w:type="dxa"/>
          </w:tcPr>
          <w:p w14:paraId="3027FE07" w14:textId="77777777" w:rsidR="00C84DBA" w:rsidRPr="00177C68" w:rsidRDefault="00C84DBA" w:rsidP="00BF4CC4">
            <w:pPr>
              <w:spacing w:after="0" w:line="240" w:lineRule="auto"/>
              <w:jc w:val="center"/>
            </w:pPr>
          </w:p>
        </w:tc>
      </w:tr>
      <w:tr w:rsidR="00C84DBA" w:rsidRPr="00177C68" w14:paraId="58D08D1A" w14:textId="77777777" w:rsidTr="00876DB8">
        <w:tc>
          <w:tcPr>
            <w:tcW w:w="3114" w:type="dxa"/>
            <w:shd w:val="clear" w:color="auto" w:fill="auto"/>
          </w:tcPr>
          <w:p w14:paraId="22E6A2BD" w14:textId="77777777" w:rsidR="00C84DBA" w:rsidRPr="00177C68" w:rsidRDefault="00C84DBA" w:rsidP="00BF4CC4">
            <w:pPr>
              <w:spacing w:after="0" w:line="240" w:lineRule="auto"/>
            </w:pPr>
          </w:p>
        </w:tc>
        <w:tc>
          <w:tcPr>
            <w:tcW w:w="2806" w:type="dxa"/>
            <w:shd w:val="clear" w:color="auto" w:fill="auto"/>
          </w:tcPr>
          <w:p w14:paraId="04FDEB28" w14:textId="77777777" w:rsidR="00C84DBA" w:rsidRPr="00177C68" w:rsidRDefault="00C84DBA" w:rsidP="00BF4CC4">
            <w:pPr>
              <w:spacing w:after="0" w:line="240" w:lineRule="auto"/>
            </w:pPr>
          </w:p>
        </w:tc>
        <w:tc>
          <w:tcPr>
            <w:tcW w:w="567" w:type="dxa"/>
            <w:shd w:val="clear" w:color="auto" w:fill="auto"/>
          </w:tcPr>
          <w:p w14:paraId="1C330B04" w14:textId="77777777" w:rsidR="00C84DBA" w:rsidRPr="00177C68" w:rsidRDefault="00C84DBA" w:rsidP="00BF4CC4">
            <w:pPr>
              <w:spacing w:after="0" w:line="240" w:lineRule="auto"/>
              <w:jc w:val="center"/>
            </w:pPr>
          </w:p>
        </w:tc>
        <w:tc>
          <w:tcPr>
            <w:tcW w:w="851" w:type="dxa"/>
            <w:shd w:val="clear" w:color="auto" w:fill="auto"/>
          </w:tcPr>
          <w:p w14:paraId="6D3A55BE" w14:textId="77777777" w:rsidR="00C84DBA" w:rsidRPr="00177C68" w:rsidRDefault="00C84DBA" w:rsidP="00BF4CC4">
            <w:pPr>
              <w:spacing w:after="0" w:line="240" w:lineRule="auto"/>
              <w:jc w:val="right"/>
            </w:pPr>
          </w:p>
        </w:tc>
        <w:tc>
          <w:tcPr>
            <w:tcW w:w="992" w:type="dxa"/>
            <w:shd w:val="clear" w:color="auto" w:fill="auto"/>
          </w:tcPr>
          <w:p w14:paraId="71F84A30" w14:textId="77777777" w:rsidR="00C84DBA" w:rsidRPr="00177C68" w:rsidRDefault="00C84DBA" w:rsidP="00BF4CC4">
            <w:pPr>
              <w:spacing w:after="0" w:line="240" w:lineRule="auto"/>
              <w:jc w:val="right"/>
            </w:pPr>
          </w:p>
        </w:tc>
        <w:tc>
          <w:tcPr>
            <w:tcW w:w="1417" w:type="dxa"/>
            <w:shd w:val="clear" w:color="auto" w:fill="auto"/>
          </w:tcPr>
          <w:p w14:paraId="5D43107E" w14:textId="77777777" w:rsidR="00C84DBA" w:rsidRPr="00177C68" w:rsidRDefault="00C84DBA" w:rsidP="00BF4CC4">
            <w:pPr>
              <w:spacing w:after="0" w:line="240" w:lineRule="auto"/>
              <w:jc w:val="center"/>
            </w:pPr>
          </w:p>
        </w:tc>
        <w:tc>
          <w:tcPr>
            <w:tcW w:w="3998" w:type="dxa"/>
          </w:tcPr>
          <w:p w14:paraId="70DC91C1" w14:textId="77777777" w:rsidR="00C84DBA" w:rsidRPr="00177C68" w:rsidRDefault="00C84DBA" w:rsidP="00BF4CC4">
            <w:pPr>
              <w:spacing w:after="0" w:line="240" w:lineRule="auto"/>
              <w:jc w:val="center"/>
            </w:pPr>
          </w:p>
        </w:tc>
      </w:tr>
      <w:tr w:rsidR="00876DB8" w:rsidRPr="00177C68" w14:paraId="463E9B44" w14:textId="77777777" w:rsidTr="00876DB8">
        <w:tc>
          <w:tcPr>
            <w:tcW w:w="3114" w:type="dxa"/>
            <w:shd w:val="clear" w:color="auto" w:fill="auto"/>
          </w:tcPr>
          <w:p w14:paraId="7D67B7BC" w14:textId="77777777" w:rsidR="00876DB8" w:rsidRPr="00177C68" w:rsidRDefault="00876DB8" w:rsidP="00BF4CC4">
            <w:pPr>
              <w:spacing w:after="0" w:line="240" w:lineRule="auto"/>
            </w:pPr>
            <w:r>
              <w:t>Playground equipment signage</w:t>
            </w:r>
          </w:p>
        </w:tc>
        <w:tc>
          <w:tcPr>
            <w:tcW w:w="2806" w:type="dxa"/>
            <w:shd w:val="clear" w:color="auto" w:fill="auto"/>
          </w:tcPr>
          <w:p w14:paraId="0F00AB66" w14:textId="77777777" w:rsidR="00876DB8" w:rsidRPr="00177C68" w:rsidRDefault="00876DB8" w:rsidP="00BF4CC4">
            <w:pPr>
              <w:spacing w:after="0" w:line="240" w:lineRule="auto"/>
            </w:pPr>
            <w:r>
              <w:t xml:space="preserve">Playground </w:t>
            </w:r>
            <w:proofErr w:type="spellStart"/>
            <w:r>
              <w:t>Loddington</w:t>
            </w:r>
            <w:proofErr w:type="spellEnd"/>
            <w:r>
              <w:t xml:space="preserve"> Rd</w:t>
            </w:r>
          </w:p>
        </w:tc>
        <w:tc>
          <w:tcPr>
            <w:tcW w:w="567" w:type="dxa"/>
            <w:shd w:val="clear" w:color="auto" w:fill="auto"/>
          </w:tcPr>
          <w:p w14:paraId="27BC2486" w14:textId="77777777" w:rsidR="00876DB8" w:rsidRPr="00177C68" w:rsidRDefault="00876DB8" w:rsidP="00BF4CC4">
            <w:pPr>
              <w:spacing w:after="0" w:line="240" w:lineRule="auto"/>
              <w:jc w:val="center"/>
            </w:pPr>
            <w:r>
              <w:t>1</w:t>
            </w:r>
          </w:p>
        </w:tc>
        <w:tc>
          <w:tcPr>
            <w:tcW w:w="851" w:type="dxa"/>
            <w:shd w:val="clear" w:color="auto" w:fill="auto"/>
          </w:tcPr>
          <w:p w14:paraId="77D1F28E" w14:textId="77777777" w:rsidR="00876DB8" w:rsidRPr="00177C68" w:rsidRDefault="00876DB8" w:rsidP="00BF4CC4">
            <w:pPr>
              <w:spacing w:after="0" w:line="240" w:lineRule="auto"/>
              <w:jc w:val="right"/>
            </w:pPr>
            <w:r>
              <w:t>425</w:t>
            </w:r>
          </w:p>
        </w:tc>
        <w:tc>
          <w:tcPr>
            <w:tcW w:w="992" w:type="dxa"/>
            <w:shd w:val="clear" w:color="auto" w:fill="auto"/>
          </w:tcPr>
          <w:p w14:paraId="4C533589" w14:textId="77777777" w:rsidR="00876DB8" w:rsidRPr="00177C68" w:rsidRDefault="00876DB8" w:rsidP="00BF4CC4">
            <w:pPr>
              <w:spacing w:after="0" w:line="240" w:lineRule="auto"/>
              <w:jc w:val="right"/>
            </w:pPr>
            <w:r>
              <w:t>425</w:t>
            </w:r>
          </w:p>
        </w:tc>
        <w:tc>
          <w:tcPr>
            <w:tcW w:w="1417" w:type="dxa"/>
            <w:shd w:val="clear" w:color="auto" w:fill="auto"/>
          </w:tcPr>
          <w:p w14:paraId="2F399DAA" w14:textId="77777777" w:rsidR="00876DB8" w:rsidRPr="00177C68" w:rsidRDefault="00876DB8" w:rsidP="00BF4CC4">
            <w:pPr>
              <w:spacing w:after="0" w:line="240" w:lineRule="auto"/>
              <w:jc w:val="center"/>
            </w:pPr>
            <w:r>
              <w:t>2013</w:t>
            </w:r>
          </w:p>
        </w:tc>
        <w:tc>
          <w:tcPr>
            <w:tcW w:w="3998" w:type="dxa"/>
          </w:tcPr>
          <w:p w14:paraId="5CDB478C" w14:textId="1003B529" w:rsidR="00876DB8" w:rsidRPr="00177C68" w:rsidRDefault="00C84DBA" w:rsidP="00C84DBA">
            <w:pPr>
              <w:spacing w:after="0" w:line="240" w:lineRule="auto"/>
            </w:pPr>
            <w:r>
              <w:t>See note 4</w:t>
            </w:r>
          </w:p>
        </w:tc>
      </w:tr>
      <w:tr w:rsidR="00876DB8" w:rsidRPr="00177C68" w14:paraId="4350D8FD" w14:textId="77777777" w:rsidTr="00876DB8">
        <w:tc>
          <w:tcPr>
            <w:tcW w:w="3114" w:type="dxa"/>
            <w:shd w:val="clear" w:color="auto" w:fill="auto"/>
          </w:tcPr>
          <w:p w14:paraId="6AD74DB4" w14:textId="77777777" w:rsidR="00876DB8" w:rsidRPr="00177C68" w:rsidRDefault="00876DB8" w:rsidP="00BF4CC4">
            <w:pPr>
              <w:spacing w:after="0" w:line="240" w:lineRule="auto"/>
            </w:pPr>
            <w:r>
              <w:t>Basket Swing</w:t>
            </w:r>
          </w:p>
        </w:tc>
        <w:tc>
          <w:tcPr>
            <w:tcW w:w="2806" w:type="dxa"/>
            <w:shd w:val="clear" w:color="auto" w:fill="auto"/>
          </w:tcPr>
          <w:p w14:paraId="60CCCF9A" w14:textId="77777777" w:rsidR="00876DB8" w:rsidRPr="00177C68" w:rsidRDefault="00876DB8" w:rsidP="00BF4CC4">
            <w:pPr>
              <w:spacing w:after="0" w:line="240" w:lineRule="auto"/>
            </w:pPr>
            <w:r>
              <w:t xml:space="preserve">Playground </w:t>
            </w:r>
            <w:proofErr w:type="spellStart"/>
            <w:r>
              <w:t>Loddington</w:t>
            </w:r>
            <w:proofErr w:type="spellEnd"/>
            <w:r>
              <w:t xml:space="preserve"> Rd</w:t>
            </w:r>
          </w:p>
        </w:tc>
        <w:tc>
          <w:tcPr>
            <w:tcW w:w="567" w:type="dxa"/>
            <w:shd w:val="clear" w:color="auto" w:fill="auto"/>
          </w:tcPr>
          <w:p w14:paraId="2C451F4A" w14:textId="77777777" w:rsidR="00876DB8" w:rsidRPr="00177C68" w:rsidRDefault="00876DB8" w:rsidP="00BF4CC4">
            <w:pPr>
              <w:spacing w:after="0" w:line="240" w:lineRule="auto"/>
              <w:jc w:val="center"/>
            </w:pPr>
            <w:r>
              <w:t>1</w:t>
            </w:r>
          </w:p>
        </w:tc>
        <w:tc>
          <w:tcPr>
            <w:tcW w:w="851" w:type="dxa"/>
            <w:shd w:val="clear" w:color="auto" w:fill="auto"/>
          </w:tcPr>
          <w:p w14:paraId="72CE1346" w14:textId="77777777" w:rsidR="00876DB8" w:rsidRPr="00177C68" w:rsidRDefault="00876DB8" w:rsidP="00BF4CC4">
            <w:pPr>
              <w:spacing w:after="0" w:line="240" w:lineRule="auto"/>
              <w:jc w:val="right"/>
            </w:pPr>
            <w:r>
              <w:t>2585</w:t>
            </w:r>
          </w:p>
        </w:tc>
        <w:tc>
          <w:tcPr>
            <w:tcW w:w="992" w:type="dxa"/>
            <w:shd w:val="clear" w:color="auto" w:fill="auto"/>
          </w:tcPr>
          <w:p w14:paraId="66C669E0" w14:textId="77777777" w:rsidR="00876DB8" w:rsidRPr="00177C68" w:rsidRDefault="00876DB8" w:rsidP="00BF4CC4">
            <w:pPr>
              <w:spacing w:after="0" w:line="240" w:lineRule="auto"/>
              <w:jc w:val="right"/>
            </w:pPr>
            <w:r>
              <w:t>2585</w:t>
            </w:r>
          </w:p>
        </w:tc>
        <w:tc>
          <w:tcPr>
            <w:tcW w:w="1417" w:type="dxa"/>
            <w:shd w:val="clear" w:color="auto" w:fill="auto"/>
          </w:tcPr>
          <w:p w14:paraId="64D8A38B" w14:textId="77777777" w:rsidR="00876DB8" w:rsidRPr="00177C68" w:rsidRDefault="00876DB8" w:rsidP="00BF4CC4">
            <w:pPr>
              <w:spacing w:after="0" w:line="240" w:lineRule="auto"/>
              <w:jc w:val="center"/>
            </w:pPr>
            <w:r>
              <w:t>2013</w:t>
            </w:r>
          </w:p>
        </w:tc>
        <w:tc>
          <w:tcPr>
            <w:tcW w:w="3998" w:type="dxa"/>
          </w:tcPr>
          <w:p w14:paraId="44481C1E" w14:textId="7342300F" w:rsidR="00876DB8" w:rsidRPr="00177C68" w:rsidRDefault="00C84DBA" w:rsidP="00C84DBA">
            <w:pPr>
              <w:spacing w:after="0" w:line="240" w:lineRule="auto"/>
            </w:pPr>
            <w:r>
              <w:t>See note 4</w:t>
            </w:r>
          </w:p>
        </w:tc>
      </w:tr>
      <w:tr w:rsidR="00876DB8" w:rsidRPr="00177C68" w14:paraId="592C016E" w14:textId="77777777" w:rsidTr="00876DB8">
        <w:tc>
          <w:tcPr>
            <w:tcW w:w="3114" w:type="dxa"/>
            <w:shd w:val="clear" w:color="auto" w:fill="auto"/>
          </w:tcPr>
          <w:p w14:paraId="0FA139CE" w14:textId="77777777" w:rsidR="00876DB8" w:rsidRPr="00177C68" w:rsidRDefault="00876DB8" w:rsidP="00BF4CC4">
            <w:pPr>
              <w:spacing w:after="0" w:line="240" w:lineRule="auto"/>
            </w:pPr>
            <w:r>
              <w:t>Turnstile roundabout</w:t>
            </w:r>
          </w:p>
        </w:tc>
        <w:tc>
          <w:tcPr>
            <w:tcW w:w="2806" w:type="dxa"/>
            <w:shd w:val="clear" w:color="auto" w:fill="auto"/>
          </w:tcPr>
          <w:p w14:paraId="373349C9" w14:textId="77777777" w:rsidR="00876DB8" w:rsidRPr="00177C68" w:rsidRDefault="00876DB8" w:rsidP="00BF4CC4">
            <w:pPr>
              <w:spacing w:after="0" w:line="240" w:lineRule="auto"/>
            </w:pPr>
            <w:r>
              <w:t xml:space="preserve">Playground </w:t>
            </w:r>
            <w:proofErr w:type="spellStart"/>
            <w:r>
              <w:t>Loddington</w:t>
            </w:r>
            <w:proofErr w:type="spellEnd"/>
            <w:r>
              <w:t xml:space="preserve"> Rd</w:t>
            </w:r>
          </w:p>
        </w:tc>
        <w:tc>
          <w:tcPr>
            <w:tcW w:w="567" w:type="dxa"/>
            <w:shd w:val="clear" w:color="auto" w:fill="auto"/>
          </w:tcPr>
          <w:p w14:paraId="45A27577" w14:textId="77777777" w:rsidR="00876DB8" w:rsidRPr="00177C68" w:rsidRDefault="00876DB8" w:rsidP="00BF4CC4">
            <w:pPr>
              <w:spacing w:after="0" w:line="240" w:lineRule="auto"/>
              <w:jc w:val="center"/>
            </w:pPr>
            <w:r>
              <w:t>1</w:t>
            </w:r>
          </w:p>
        </w:tc>
        <w:tc>
          <w:tcPr>
            <w:tcW w:w="851" w:type="dxa"/>
            <w:shd w:val="clear" w:color="auto" w:fill="auto"/>
          </w:tcPr>
          <w:p w14:paraId="04814115" w14:textId="77777777" w:rsidR="00876DB8" w:rsidRPr="00177C68" w:rsidRDefault="00876DB8" w:rsidP="00BF4CC4">
            <w:pPr>
              <w:spacing w:after="0" w:line="240" w:lineRule="auto"/>
              <w:jc w:val="right"/>
            </w:pPr>
            <w:r>
              <w:t>400</w:t>
            </w:r>
          </w:p>
        </w:tc>
        <w:tc>
          <w:tcPr>
            <w:tcW w:w="992" w:type="dxa"/>
            <w:shd w:val="clear" w:color="auto" w:fill="auto"/>
          </w:tcPr>
          <w:p w14:paraId="6DAA76DA" w14:textId="77777777" w:rsidR="00876DB8" w:rsidRPr="00177C68" w:rsidRDefault="00876DB8" w:rsidP="00BF4CC4">
            <w:pPr>
              <w:spacing w:after="0" w:line="240" w:lineRule="auto"/>
              <w:jc w:val="right"/>
            </w:pPr>
            <w:r>
              <w:t>400</w:t>
            </w:r>
          </w:p>
        </w:tc>
        <w:tc>
          <w:tcPr>
            <w:tcW w:w="1417" w:type="dxa"/>
            <w:shd w:val="clear" w:color="auto" w:fill="auto"/>
          </w:tcPr>
          <w:p w14:paraId="3F9E7A30" w14:textId="77777777" w:rsidR="00876DB8" w:rsidRPr="00177C68" w:rsidRDefault="00876DB8" w:rsidP="00BF4CC4">
            <w:pPr>
              <w:spacing w:after="0" w:line="240" w:lineRule="auto"/>
              <w:jc w:val="center"/>
            </w:pPr>
            <w:r>
              <w:t>2013</w:t>
            </w:r>
          </w:p>
        </w:tc>
        <w:tc>
          <w:tcPr>
            <w:tcW w:w="3998" w:type="dxa"/>
          </w:tcPr>
          <w:p w14:paraId="3F96C66E" w14:textId="64D3A8F1" w:rsidR="00876DB8" w:rsidRPr="00177C68" w:rsidRDefault="00C84DBA" w:rsidP="00C84DBA">
            <w:pPr>
              <w:spacing w:after="0" w:line="240" w:lineRule="auto"/>
            </w:pPr>
            <w:r>
              <w:t>See note 4</w:t>
            </w:r>
          </w:p>
        </w:tc>
      </w:tr>
      <w:tr w:rsidR="00876DB8" w:rsidRPr="00177C68" w14:paraId="18C5F962" w14:textId="77777777" w:rsidTr="00876DB8">
        <w:tc>
          <w:tcPr>
            <w:tcW w:w="3114" w:type="dxa"/>
            <w:shd w:val="clear" w:color="auto" w:fill="auto"/>
          </w:tcPr>
          <w:p w14:paraId="083FBD12" w14:textId="77777777" w:rsidR="00876DB8" w:rsidRDefault="00876DB8" w:rsidP="00BF4CC4">
            <w:pPr>
              <w:spacing w:after="0" w:line="240" w:lineRule="auto"/>
            </w:pPr>
            <w:r>
              <w:t>Jeep</w:t>
            </w:r>
          </w:p>
        </w:tc>
        <w:tc>
          <w:tcPr>
            <w:tcW w:w="2806" w:type="dxa"/>
            <w:shd w:val="clear" w:color="auto" w:fill="auto"/>
          </w:tcPr>
          <w:p w14:paraId="1045026E" w14:textId="77777777" w:rsidR="00876DB8" w:rsidRPr="00177C68" w:rsidRDefault="00876DB8" w:rsidP="00BF4CC4">
            <w:pPr>
              <w:spacing w:after="0" w:line="240" w:lineRule="auto"/>
            </w:pPr>
            <w:r>
              <w:t xml:space="preserve">Playground </w:t>
            </w:r>
            <w:proofErr w:type="spellStart"/>
            <w:r>
              <w:t>Loddington</w:t>
            </w:r>
            <w:proofErr w:type="spellEnd"/>
            <w:r>
              <w:t xml:space="preserve"> Rd</w:t>
            </w:r>
          </w:p>
        </w:tc>
        <w:tc>
          <w:tcPr>
            <w:tcW w:w="567" w:type="dxa"/>
            <w:shd w:val="clear" w:color="auto" w:fill="auto"/>
          </w:tcPr>
          <w:p w14:paraId="427AF3DA" w14:textId="77777777" w:rsidR="00876DB8" w:rsidRDefault="00876DB8" w:rsidP="00BF4CC4">
            <w:pPr>
              <w:spacing w:after="0" w:line="240" w:lineRule="auto"/>
              <w:jc w:val="center"/>
            </w:pPr>
            <w:r>
              <w:t>1</w:t>
            </w:r>
          </w:p>
        </w:tc>
        <w:tc>
          <w:tcPr>
            <w:tcW w:w="851" w:type="dxa"/>
            <w:shd w:val="clear" w:color="auto" w:fill="auto"/>
          </w:tcPr>
          <w:p w14:paraId="01E9CD63" w14:textId="77777777" w:rsidR="00876DB8" w:rsidRDefault="00876DB8" w:rsidP="00BF4CC4">
            <w:pPr>
              <w:spacing w:after="0" w:line="240" w:lineRule="auto"/>
              <w:jc w:val="right"/>
            </w:pPr>
            <w:r>
              <w:t>7071</w:t>
            </w:r>
          </w:p>
        </w:tc>
        <w:tc>
          <w:tcPr>
            <w:tcW w:w="992" w:type="dxa"/>
            <w:shd w:val="clear" w:color="auto" w:fill="auto"/>
          </w:tcPr>
          <w:p w14:paraId="0179049E" w14:textId="77777777" w:rsidR="00876DB8" w:rsidRDefault="00876DB8" w:rsidP="00BF4CC4">
            <w:pPr>
              <w:spacing w:after="0" w:line="240" w:lineRule="auto"/>
              <w:jc w:val="right"/>
            </w:pPr>
            <w:r>
              <w:t>7071</w:t>
            </w:r>
          </w:p>
        </w:tc>
        <w:tc>
          <w:tcPr>
            <w:tcW w:w="1417" w:type="dxa"/>
            <w:shd w:val="clear" w:color="auto" w:fill="auto"/>
          </w:tcPr>
          <w:p w14:paraId="1AB2D6FA" w14:textId="77777777" w:rsidR="00876DB8" w:rsidRDefault="00876DB8" w:rsidP="00BF4CC4">
            <w:pPr>
              <w:spacing w:after="0" w:line="240" w:lineRule="auto"/>
              <w:jc w:val="center"/>
            </w:pPr>
            <w:r>
              <w:t>2013</w:t>
            </w:r>
          </w:p>
        </w:tc>
        <w:tc>
          <w:tcPr>
            <w:tcW w:w="3998" w:type="dxa"/>
          </w:tcPr>
          <w:p w14:paraId="45435531" w14:textId="596F14D7" w:rsidR="00876DB8" w:rsidRPr="00177C68" w:rsidRDefault="00C84DBA" w:rsidP="00C84DBA">
            <w:pPr>
              <w:spacing w:after="0" w:line="240" w:lineRule="auto"/>
            </w:pPr>
            <w:r>
              <w:t>See note 4</w:t>
            </w:r>
          </w:p>
        </w:tc>
      </w:tr>
      <w:tr w:rsidR="00876DB8" w:rsidRPr="00177C68" w14:paraId="72C47A0B" w14:textId="77777777" w:rsidTr="00876DB8">
        <w:tc>
          <w:tcPr>
            <w:tcW w:w="3114" w:type="dxa"/>
            <w:shd w:val="clear" w:color="auto" w:fill="auto"/>
          </w:tcPr>
          <w:p w14:paraId="7DFCEF00" w14:textId="77777777" w:rsidR="00876DB8" w:rsidRPr="00177C68" w:rsidRDefault="00876DB8" w:rsidP="00BF4CC4">
            <w:pPr>
              <w:spacing w:after="0" w:line="240" w:lineRule="auto"/>
            </w:pPr>
            <w:r>
              <w:t>Embankment slide</w:t>
            </w:r>
          </w:p>
        </w:tc>
        <w:tc>
          <w:tcPr>
            <w:tcW w:w="2806" w:type="dxa"/>
            <w:shd w:val="clear" w:color="auto" w:fill="auto"/>
          </w:tcPr>
          <w:p w14:paraId="6B69E15D" w14:textId="77777777" w:rsidR="00876DB8" w:rsidRPr="00177C68" w:rsidRDefault="00876DB8" w:rsidP="00BF4CC4">
            <w:pPr>
              <w:spacing w:after="0" w:line="240" w:lineRule="auto"/>
            </w:pPr>
            <w:r>
              <w:t xml:space="preserve">Playground </w:t>
            </w:r>
            <w:proofErr w:type="spellStart"/>
            <w:r>
              <w:t>Loddington</w:t>
            </w:r>
            <w:proofErr w:type="spellEnd"/>
            <w:r>
              <w:t xml:space="preserve"> Rd</w:t>
            </w:r>
          </w:p>
        </w:tc>
        <w:tc>
          <w:tcPr>
            <w:tcW w:w="567" w:type="dxa"/>
            <w:shd w:val="clear" w:color="auto" w:fill="auto"/>
          </w:tcPr>
          <w:p w14:paraId="57F78B1E" w14:textId="77777777" w:rsidR="00876DB8" w:rsidRPr="00177C68" w:rsidRDefault="00876DB8" w:rsidP="00BF4CC4">
            <w:pPr>
              <w:spacing w:after="0" w:line="240" w:lineRule="auto"/>
              <w:jc w:val="center"/>
            </w:pPr>
            <w:r>
              <w:t>1</w:t>
            </w:r>
          </w:p>
        </w:tc>
        <w:tc>
          <w:tcPr>
            <w:tcW w:w="851" w:type="dxa"/>
            <w:shd w:val="clear" w:color="auto" w:fill="auto"/>
          </w:tcPr>
          <w:p w14:paraId="4EA0F21D" w14:textId="77777777" w:rsidR="00876DB8" w:rsidRPr="00177C68" w:rsidRDefault="00876DB8" w:rsidP="00BF4CC4">
            <w:pPr>
              <w:spacing w:after="0" w:line="240" w:lineRule="auto"/>
              <w:jc w:val="right"/>
            </w:pPr>
            <w:r>
              <w:t>4260</w:t>
            </w:r>
          </w:p>
        </w:tc>
        <w:tc>
          <w:tcPr>
            <w:tcW w:w="992" w:type="dxa"/>
            <w:shd w:val="clear" w:color="auto" w:fill="auto"/>
          </w:tcPr>
          <w:p w14:paraId="0F7511D0" w14:textId="77777777" w:rsidR="00876DB8" w:rsidRPr="00177C68" w:rsidRDefault="00876DB8" w:rsidP="00BF4CC4">
            <w:pPr>
              <w:spacing w:after="0" w:line="240" w:lineRule="auto"/>
              <w:jc w:val="right"/>
            </w:pPr>
            <w:r>
              <w:t>4260</w:t>
            </w:r>
          </w:p>
        </w:tc>
        <w:tc>
          <w:tcPr>
            <w:tcW w:w="1417" w:type="dxa"/>
            <w:shd w:val="clear" w:color="auto" w:fill="auto"/>
          </w:tcPr>
          <w:p w14:paraId="193912C9" w14:textId="77777777" w:rsidR="00876DB8" w:rsidRPr="00177C68" w:rsidRDefault="00876DB8" w:rsidP="00BF4CC4">
            <w:pPr>
              <w:spacing w:after="0" w:line="240" w:lineRule="auto"/>
              <w:jc w:val="center"/>
            </w:pPr>
            <w:r>
              <w:t>2013</w:t>
            </w:r>
          </w:p>
        </w:tc>
        <w:tc>
          <w:tcPr>
            <w:tcW w:w="3998" w:type="dxa"/>
          </w:tcPr>
          <w:p w14:paraId="714C272C" w14:textId="157F659C" w:rsidR="00876DB8" w:rsidRPr="00177C68" w:rsidRDefault="00C84DBA" w:rsidP="00C84DBA">
            <w:pPr>
              <w:spacing w:after="0" w:line="240" w:lineRule="auto"/>
            </w:pPr>
            <w:r>
              <w:t>See note 4</w:t>
            </w:r>
          </w:p>
        </w:tc>
      </w:tr>
      <w:tr w:rsidR="00876DB8" w:rsidRPr="00177C68" w14:paraId="582E96E0" w14:textId="77777777" w:rsidTr="00876DB8">
        <w:tc>
          <w:tcPr>
            <w:tcW w:w="3114" w:type="dxa"/>
            <w:shd w:val="clear" w:color="auto" w:fill="auto"/>
          </w:tcPr>
          <w:p w14:paraId="768AE012" w14:textId="77777777" w:rsidR="00876DB8" w:rsidRDefault="00876DB8" w:rsidP="00BF4CC4">
            <w:pPr>
              <w:spacing w:after="0" w:line="240" w:lineRule="auto"/>
            </w:pPr>
            <w:r>
              <w:t>Springy</w:t>
            </w:r>
          </w:p>
        </w:tc>
        <w:tc>
          <w:tcPr>
            <w:tcW w:w="2806" w:type="dxa"/>
            <w:shd w:val="clear" w:color="auto" w:fill="auto"/>
          </w:tcPr>
          <w:p w14:paraId="48C2F7EB" w14:textId="77777777" w:rsidR="00876DB8" w:rsidRPr="00177C68" w:rsidRDefault="00876DB8" w:rsidP="00BF4CC4">
            <w:pPr>
              <w:spacing w:after="0" w:line="240" w:lineRule="auto"/>
            </w:pPr>
            <w:r>
              <w:t xml:space="preserve">Playground </w:t>
            </w:r>
            <w:proofErr w:type="spellStart"/>
            <w:r>
              <w:t>Loddington</w:t>
            </w:r>
            <w:proofErr w:type="spellEnd"/>
            <w:r>
              <w:t xml:space="preserve"> Rd</w:t>
            </w:r>
          </w:p>
        </w:tc>
        <w:tc>
          <w:tcPr>
            <w:tcW w:w="567" w:type="dxa"/>
            <w:shd w:val="clear" w:color="auto" w:fill="auto"/>
          </w:tcPr>
          <w:p w14:paraId="7AADC311" w14:textId="77777777" w:rsidR="00876DB8" w:rsidRDefault="00876DB8" w:rsidP="00BF4CC4">
            <w:pPr>
              <w:spacing w:after="0" w:line="240" w:lineRule="auto"/>
              <w:jc w:val="center"/>
            </w:pPr>
            <w:r>
              <w:t>1</w:t>
            </w:r>
          </w:p>
        </w:tc>
        <w:tc>
          <w:tcPr>
            <w:tcW w:w="851" w:type="dxa"/>
            <w:shd w:val="clear" w:color="auto" w:fill="auto"/>
          </w:tcPr>
          <w:p w14:paraId="77215510" w14:textId="77777777" w:rsidR="00876DB8" w:rsidRDefault="00876DB8" w:rsidP="00BF4CC4">
            <w:pPr>
              <w:spacing w:after="0" w:line="240" w:lineRule="auto"/>
              <w:jc w:val="right"/>
            </w:pPr>
            <w:r>
              <w:t>650</w:t>
            </w:r>
          </w:p>
        </w:tc>
        <w:tc>
          <w:tcPr>
            <w:tcW w:w="992" w:type="dxa"/>
            <w:shd w:val="clear" w:color="auto" w:fill="auto"/>
          </w:tcPr>
          <w:p w14:paraId="54C94A9C" w14:textId="77777777" w:rsidR="00876DB8" w:rsidRDefault="00876DB8" w:rsidP="00BF4CC4">
            <w:pPr>
              <w:spacing w:after="0" w:line="240" w:lineRule="auto"/>
              <w:jc w:val="right"/>
            </w:pPr>
            <w:r>
              <w:t>650</w:t>
            </w:r>
          </w:p>
        </w:tc>
        <w:tc>
          <w:tcPr>
            <w:tcW w:w="1417" w:type="dxa"/>
            <w:shd w:val="clear" w:color="auto" w:fill="auto"/>
          </w:tcPr>
          <w:p w14:paraId="49402FFE" w14:textId="77777777" w:rsidR="00876DB8" w:rsidRDefault="00876DB8" w:rsidP="00BF4CC4">
            <w:pPr>
              <w:spacing w:after="0" w:line="240" w:lineRule="auto"/>
              <w:jc w:val="center"/>
            </w:pPr>
            <w:r>
              <w:t>2013</w:t>
            </w:r>
          </w:p>
        </w:tc>
        <w:tc>
          <w:tcPr>
            <w:tcW w:w="3998" w:type="dxa"/>
          </w:tcPr>
          <w:p w14:paraId="1F8BC34B" w14:textId="1C9273B5" w:rsidR="00876DB8" w:rsidRDefault="00C84DBA" w:rsidP="00C84DBA">
            <w:pPr>
              <w:spacing w:after="0" w:line="240" w:lineRule="auto"/>
            </w:pPr>
            <w:r>
              <w:t>See note 4</w:t>
            </w:r>
          </w:p>
        </w:tc>
      </w:tr>
      <w:tr w:rsidR="00876DB8" w:rsidRPr="00177C68" w14:paraId="1BAD183C" w14:textId="77777777" w:rsidTr="00876DB8">
        <w:tc>
          <w:tcPr>
            <w:tcW w:w="3114" w:type="dxa"/>
            <w:shd w:val="clear" w:color="auto" w:fill="auto"/>
          </w:tcPr>
          <w:p w14:paraId="0E5F0697" w14:textId="77777777" w:rsidR="00876DB8" w:rsidRDefault="00876DB8" w:rsidP="00BF4CC4">
            <w:pPr>
              <w:spacing w:after="0" w:line="240" w:lineRule="auto"/>
            </w:pPr>
            <w:r>
              <w:t>Cradle Swing</w:t>
            </w:r>
          </w:p>
        </w:tc>
        <w:tc>
          <w:tcPr>
            <w:tcW w:w="2806" w:type="dxa"/>
            <w:shd w:val="clear" w:color="auto" w:fill="auto"/>
          </w:tcPr>
          <w:p w14:paraId="6E8C98F5" w14:textId="77777777" w:rsidR="00876DB8" w:rsidRPr="00177C68" w:rsidRDefault="00876DB8" w:rsidP="00BF4CC4">
            <w:pPr>
              <w:spacing w:after="0" w:line="240" w:lineRule="auto"/>
            </w:pPr>
            <w:r>
              <w:t xml:space="preserve">Playground </w:t>
            </w:r>
            <w:proofErr w:type="spellStart"/>
            <w:r>
              <w:t>Loddington</w:t>
            </w:r>
            <w:proofErr w:type="spellEnd"/>
            <w:r>
              <w:t xml:space="preserve"> Rd</w:t>
            </w:r>
          </w:p>
        </w:tc>
        <w:tc>
          <w:tcPr>
            <w:tcW w:w="567" w:type="dxa"/>
            <w:shd w:val="clear" w:color="auto" w:fill="auto"/>
          </w:tcPr>
          <w:p w14:paraId="22D4E17F" w14:textId="77777777" w:rsidR="00876DB8" w:rsidRDefault="00876DB8" w:rsidP="00BF4CC4">
            <w:pPr>
              <w:spacing w:after="0" w:line="240" w:lineRule="auto"/>
              <w:jc w:val="center"/>
            </w:pPr>
            <w:r>
              <w:t>1</w:t>
            </w:r>
          </w:p>
        </w:tc>
        <w:tc>
          <w:tcPr>
            <w:tcW w:w="851" w:type="dxa"/>
            <w:shd w:val="clear" w:color="auto" w:fill="auto"/>
          </w:tcPr>
          <w:p w14:paraId="5BDB8D97" w14:textId="77777777" w:rsidR="00876DB8" w:rsidRDefault="00876DB8" w:rsidP="00BF4CC4">
            <w:pPr>
              <w:spacing w:after="0" w:line="240" w:lineRule="auto"/>
              <w:jc w:val="right"/>
            </w:pPr>
            <w:r>
              <w:t>2060</w:t>
            </w:r>
          </w:p>
        </w:tc>
        <w:tc>
          <w:tcPr>
            <w:tcW w:w="992" w:type="dxa"/>
            <w:shd w:val="clear" w:color="auto" w:fill="auto"/>
          </w:tcPr>
          <w:p w14:paraId="10D3CC80" w14:textId="77777777" w:rsidR="00876DB8" w:rsidRDefault="00876DB8" w:rsidP="00BF4CC4">
            <w:pPr>
              <w:spacing w:after="0" w:line="240" w:lineRule="auto"/>
              <w:jc w:val="right"/>
            </w:pPr>
            <w:r>
              <w:t>2060</w:t>
            </w:r>
          </w:p>
        </w:tc>
        <w:tc>
          <w:tcPr>
            <w:tcW w:w="1417" w:type="dxa"/>
            <w:shd w:val="clear" w:color="auto" w:fill="auto"/>
          </w:tcPr>
          <w:p w14:paraId="2858FA88" w14:textId="77777777" w:rsidR="00876DB8" w:rsidRDefault="00876DB8" w:rsidP="00BF4CC4">
            <w:pPr>
              <w:spacing w:after="0" w:line="240" w:lineRule="auto"/>
              <w:jc w:val="center"/>
            </w:pPr>
            <w:r>
              <w:t>2013</w:t>
            </w:r>
          </w:p>
        </w:tc>
        <w:tc>
          <w:tcPr>
            <w:tcW w:w="3998" w:type="dxa"/>
          </w:tcPr>
          <w:p w14:paraId="74B74D23" w14:textId="35C1ED29" w:rsidR="00876DB8" w:rsidRDefault="00C84DBA" w:rsidP="00C84DBA">
            <w:pPr>
              <w:spacing w:after="0" w:line="240" w:lineRule="auto"/>
            </w:pPr>
            <w:r>
              <w:t>See note 4</w:t>
            </w:r>
          </w:p>
        </w:tc>
      </w:tr>
      <w:tr w:rsidR="00876DB8" w:rsidRPr="00177C68" w14:paraId="06E2EEFB" w14:textId="77777777" w:rsidTr="00876DB8">
        <w:tc>
          <w:tcPr>
            <w:tcW w:w="3114" w:type="dxa"/>
            <w:shd w:val="clear" w:color="auto" w:fill="auto"/>
          </w:tcPr>
          <w:p w14:paraId="5A876AB2" w14:textId="77777777" w:rsidR="00876DB8" w:rsidRDefault="00876DB8" w:rsidP="00BF4CC4">
            <w:pPr>
              <w:spacing w:after="0" w:line="240" w:lineRule="auto"/>
            </w:pPr>
            <w:r>
              <w:t>Pick up sticks</w:t>
            </w:r>
          </w:p>
        </w:tc>
        <w:tc>
          <w:tcPr>
            <w:tcW w:w="2806" w:type="dxa"/>
            <w:shd w:val="clear" w:color="auto" w:fill="auto"/>
          </w:tcPr>
          <w:p w14:paraId="181511A6" w14:textId="77777777" w:rsidR="00876DB8" w:rsidRPr="00177C68" w:rsidRDefault="00876DB8" w:rsidP="00BF4CC4">
            <w:pPr>
              <w:spacing w:after="0" w:line="240" w:lineRule="auto"/>
            </w:pPr>
            <w:r>
              <w:t xml:space="preserve">Playground </w:t>
            </w:r>
            <w:proofErr w:type="spellStart"/>
            <w:r>
              <w:t>Loddington</w:t>
            </w:r>
            <w:proofErr w:type="spellEnd"/>
            <w:r>
              <w:t xml:space="preserve"> Rd</w:t>
            </w:r>
          </w:p>
        </w:tc>
        <w:tc>
          <w:tcPr>
            <w:tcW w:w="567" w:type="dxa"/>
            <w:shd w:val="clear" w:color="auto" w:fill="auto"/>
          </w:tcPr>
          <w:p w14:paraId="7B52BEC1" w14:textId="77777777" w:rsidR="00876DB8" w:rsidRDefault="00876DB8" w:rsidP="00BF4CC4">
            <w:pPr>
              <w:spacing w:after="0" w:line="240" w:lineRule="auto"/>
              <w:jc w:val="center"/>
            </w:pPr>
            <w:r>
              <w:t>1</w:t>
            </w:r>
          </w:p>
        </w:tc>
        <w:tc>
          <w:tcPr>
            <w:tcW w:w="851" w:type="dxa"/>
            <w:shd w:val="clear" w:color="auto" w:fill="auto"/>
          </w:tcPr>
          <w:p w14:paraId="306CEDD2" w14:textId="77777777" w:rsidR="00876DB8" w:rsidRDefault="00876DB8" w:rsidP="00BF4CC4">
            <w:pPr>
              <w:spacing w:after="0" w:line="240" w:lineRule="auto"/>
              <w:jc w:val="right"/>
            </w:pPr>
            <w:r>
              <w:t>5250</w:t>
            </w:r>
          </w:p>
        </w:tc>
        <w:tc>
          <w:tcPr>
            <w:tcW w:w="992" w:type="dxa"/>
            <w:shd w:val="clear" w:color="auto" w:fill="auto"/>
          </w:tcPr>
          <w:p w14:paraId="5DEC66EE" w14:textId="77777777" w:rsidR="00876DB8" w:rsidRDefault="00876DB8" w:rsidP="00BF4CC4">
            <w:pPr>
              <w:spacing w:after="0" w:line="240" w:lineRule="auto"/>
              <w:jc w:val="right"/>
            </w:pPr>
            <w:r>
              <w:t>5250</w:t>
            </w:r>
          </w:p>
        </w:tc>
        <w:tc>
          <w:tcPr>
            <w:tcW w:w="1417" w:type="dxa"/>
            <w:shd w:val="clear" w:color="auto" w:fill="auto"/>
          </w:tcPr>
          <w:p w14:paraId="5135A9E7" w14:textId="77777777" w:rsidR="00876DB8" w:rsidRDefault="00876DB8" w:rsidP="00BF4CC4">
            <w:pPr>
              <w:spacing w:after="0" w:line="240" w:lineRule="auto"/>
              <w:jc w:val="center"/>
            </w:pPr>
            <w:r>
              <w:t>2013</w:t>
            </w:r>
          </w:p>
        </w:tc>
        <w:tc>
          <w:tcPr>
            <w:tcW w:w="3998" w:type="dxa"/>
          </w:tcPr>
          <w:p w14:paraId="11A65A17" w14:textId="17AAEB34" w:rsidR="00876DB8" w:rsidRDefault="00C84DBA" w:rsidP="00C84DBA">
            <w:pPr>
              <w:spacing w:after="0" w:line="240" w:lineRule="auto"/>
            </w:pPr>
            <w:r>
              <w:t>See note 4</w:t>
            </w:r>
          </w:p>
        </w:tc>
      </w:tr>
      <w:tr w:rsidR="00876DB8" w:rsidRPr="00177C68" w14:paraId="66C24CBA" w14:textId="77777777" w:rsidTr="00876DB8">
        <w:tc>
          <w:tcPr>
            <w:tcW w:w="3114" w:type="dxa"/>
            <w:shd w:val="clear" w:color="auto" w:fill="auto"/>
          </w:tcPr>
          <w:p w14:paraId="4AF6BBDF" w14:textId="77777777" w:rsidR="00876DB8" w:rsidRPr="00177C68" w:rsidRDefault="00876DB8" w:rsidP="00BF4CC4">
            <w:pPr>
              <w:spacing w:after="0" w:line="240" w:lineRule="auto"/>
            </w:pPr>
            <w:r>
              <w:t>Pull-up road</w:t>
            </w:r>
          </w:p>
        </w:tc>
        <w:tc>
          <w:tcPr>
            <w:tcW w:w="2806" w:type="dxa"/>
            <w:shd w:val="clear" w:color="auto" w:fill="auto"/>
          </w:tcPr>
          <w:p w14:paraId="769225B0" w14:textId="77777777" w:rsidR="00876DB8" w:rsidRPr="00177C68" w:rsidRDefault="00876DB8" w:rsidP="00BF4CC4">
            <w:pPr>
              <w:spacing w:after="0" w:line="240" w:lineRule="auto"/>
            </w:pPr>
            <w:r>
              <w:t xml:space="preserve">Playground </w:t>
            </w:r>
            <w:proofErr w:type="spellStart"/>
            <w:r>
              <w:t>Loddington</w:t>
            </w:r>
            <w:proofErr w:type="spellEnd"/>
            <w:r>
              <w:t xml:space="preserve"> Rd</w:t>
            </w:r>
          </w:p>
        </w:tc>
        <w:tc>
          <w:tcPr>
            <w:tcW w:w="567" w:type="dxa"/>
            <w:shd w:val="clear" w:color="auto" w:fill="auto"/>
          </w:tcPr>
          <w:p w14:paraId="5FBCBC4F" w14:textId="77777777" w:rsidR="00876DB8" w:rsidRPr="00177C68" w:rsidRDefault="00876DB8" w:rsidP="00BF4CC4">
            <w:pPr>
              <w:spacing w:after="0" w:line="240" w:lineRule="auto"/>
              <w:jc w:val="center"/>
            </w:pPr>
            <w:r>
              <w:t>1</w:t>
            </w:r>
          </w:p>
        </w:tc>
        <w:tc>
          <w:tcPr>
            <w:tcW w:w="851" w:type="dxa"/>
            <w:shd w:val="clear" w:color="auto" w:fill="auto"/>
          </w:tcPr>
          <w:p w14:paraId="669107C7" w14:textId="77777777" w:rsidR="00876DB8" w:rsidRPr="00177C68" w:rsidRDefault="00876DB8" w:rsidP="00BF4CC4">
            <w:pPr>
              <w:spacing w:after="0" w:line="240" w:lineRule="auto"/>
              <w:jc w:val="right"/>
            </w:pPr>
            <w:r>
              <w:t>540</w:t>
            </w:r>
          </w:p>
        </w:tc>
        <w:tc>
          <w:tcPr>
            <w:tcW w:w="992" w:type="dxa"/>
            <w:shd w:val="clear" w:color="auto" w:fill="auto"/>
          </w:tcPr>
          <w:p w14:paraId="64E43867" w14:textId="77777777" w:rsidR="00876DB8" w:rsidRPr="00177C68" w:rsidRDefault="00876DB8" w:rsidP="00BF4CC4">
            <w:pPr>
              <w:spacing w:after="0" w:line="240" w:lineRule="auto"/>
              <w:jc w:val="right"/>
            </w:pPr>
            <w:r>
              <w:t>540</w:t>
            </w:r>
          </w:p>
        </w:tc>
        <w:tc>
          <w:tcPr>
            <w:tcW w:w="1417" w:type="dxa"/>
            <w:shd w:val="clear" w:color="auto" w:fill="auto"/>
          </w:tcPr>
          <w:p w14:paraId="2254C2D4" w14:textId="77777777" w:rsidR="00876DB8" w:rsidRPr="00177C68" w:rsidRDefault="00876DB8" w:rsidP="00BF4CC4">
            <w:pPr>
              <w:spacing w:after="0" w:line="240" w:lineRule="auto"/>
              <w:jc w:val="center"/>
            </w:pPr>
            <w:r>
              <w:t>2013</w:t>
            </w:r>
          </w:p>
        </w:tc>
        <w:tc>
          <w:tcPr>
            <w:tcW w:w="3998" w:type="dxa"/>
          </w:tcPr>
          <w:p w14:paraId="25F60ACE" w14:textId="02FD8521" w:rsidR="00876DB8" w:rsidRDefault="00C84DBA" w:rsidP="00C84DBA">
            <w:pPr>
              <w:spacing w:after="0" w:line="240" w:lineRule="auto"/>
            </w:pPr>
            <w:r>
              <w:t>See note 4</w:t>
            </w:r>
          </w:p>
        </w:tc>
      </w:tr>
      <w:tr w:rsidR="00876DB8" w:rsidRPr="00177C68" w14:paraId="17F18DE7" w14:textId="77777777" w:rsidTr="00876DB8">
        <w:tc>
          <w:tcPr>
            <w:tcW w:w="3114" w:type="dxa"/>
            <w:shd w:val="clear" w:color="auto" w:fill="auto"/>
          </w:tcPr>
          <w:p w14:paraId="470668E4" w14:textId="77777777" w:rsidR="00876DB8" w:rsidRPr="00177C68" w:rsidRDefault="00876DB8" w:rsidP="00BF4CC4">
            <w:pPr>
              <w:spacing w:after="0" w:line="240" w:lineRule="auto"/>
            </w:pPr>
            <w:r>
              <w:t>Scramble net</w:t>
            </w:r>
          </w:p>
        </w:tc>
        <w:tc>
          <w:tcPr>
            <w:tcW w:w="2806" w:type="dxa"/>
            <w:shd w:val="clear" w:color="auto" w:fill="auto"/>
          </w:tcPr>
          <w:p w14:paraId="5BF2CD31" w14:textId="77777777" w:rsidR="00876DB8" w:rsidRPr="00177C68" w:rsidRDefault="00876DB8" w:rsidP="00BF4CC4">
            <w:pPr>
              <w:spacing w:after="0" w:line="240" w:lineRule="auto"/>
            </w:pPr>
            <w:r>
              <w:t xml:space="preserve">Playground </w:t>
            </w:r>
            <w:proofErr w:type="spellStart"/>
            <w:r>
              <w:t>Loddington</w:t>
            </w:r>
            <w:proofErr w:type="spellEnd"/>
            <w:r>
              <w:t xml:space="preserve"> Rd</w:t>
            </w:r>
          </w:p>
        </w:tc>
        <w:tc>
          <w:tcPr>
            <w:tcW w:w="567" w:type="dxa"/>
            <w:shd w:val="clear" w:color="auto" w:fill="auto"/>
          </w:tcPr>
          <w:p w14:paraId="0CB6ACE4" w14:textId="77777777" w:rsidR="00876DB8" w:rsidRPr="00177C68" w:rsidRDefault="00876DB8" w:rsidP="00BF4CC4">
            <w:pPr>
              <w:spacing w:after="0" w:line="240" w:lineRule="auto"/>
              <w:jc w:val="center"/>
            </w:pPr>
            <w:r>
              <w:t>1</w:t>
            </w:r>
          </w:p>
        </w:tc>
        <w:tc>
          <w:tcPr>
            <w:tcW w:w="851" w:type="dxa"/>
            <w:shd w:val="clear" w:color="auto" w:fill="auto"/>
          </w:tcPr>
          <w:p w14:paraId="5713635E" w14:textId="77777777" w:rsidR="00876DB8" w:rsidRPr="00177C68" w:rsidRDefault="00876DB8" w:rsidP="00BF4CC4">
            <w:pPr>
              <w:spacing w:after="0" w:line="240" w:lineRule="auto"/>
              <w:jc w:val="right"/>
            </w:pPr>
            <w:r>
              <w:t>850</w:t>
            </w:r>
          </w:p>
        </w:tc>
        <w:tc>
          <w:tcPr>
            <w:tcW w:w="992" w:type="dxa"/>
            <w:shd w:val="clear" w:color="auto" w:fill="auto"/>
          </w:tcPr>
          <w:p w14:paraId="1DD8045D" w14:textId="77777777" w:rsidR="00876DB8" w:rsidRPr="00177C68" w:rsidRDefault="00876DB8" w:rsidP="00BF4CC4">
            <w:pPr>
              <w:spacing w:after="0" w:line="240" w:lineRule="auto"/>
              <w:jc w:val="right"/>
            </w:pPr>
            <w:r>
              <w:t>850</w:t>
            </w:r>
          </w:p>
        </w:tc>
        <w:tc>
          <w:tcPr>
            <w:tcW w:w="1417" w:type="dxa"/>
            <w:shd w:val="clear" w:color="auto" w:fill="auto"/>
          </w:tcPr>
          <w:p w14:paraId="032C16E4" w14:textId="77777777" w:rsidR="00876DB8" w:rsidRPr="00177C68" w:rsidRDefault="00876DB8" w:rsidP="00BF4CC4">
            <w:pPr>
              <w:spacing w:after="0" w:line="240" w:lineRule="auto"/>
              <w:jc w:val="center"/>
            </w:pPr>
            <w:r>
              <w:t>2013</w:t>
            </w:r>
          </w:p>
        </w:tc>
        <w:tc>
          <w:tcPr>
            <w:tcW w:w="3998" w:type="dxa"/>
          </w:tcPr>
          <w:p w14:paraId="5E676D5C" w14:textId="52E8E48E" w:rsidR="00876DB8" w:rsidRDefault="00C84DBA" w:rsidP="00C84DBA">
            <w:pPr>
              <w:spacing w:after="0" w:line="240" w:lineRule="auto"/>
            </w:pPr>
            <w:r>
              <w:t>See note 4</w:t>
            </w:r>
          </w:p>
        </w:tc>
      </w:tr>
      <w:tr w:rsidR="00876DB8" w:rsidRPr="00177C68" w14:paraId="5B66990E" w14:textId="77777777" w:rsidTr="00876DB8">
        <w:tc>
          <w:tcPr>
            <w:tcW w:w="3114" w:type="dxa"/>
            <w:shd w:val="clear" w:color="auto" w:fill="auto"/>
          </w:tcPr>
          <w:p w14:paraId="28DD84DA" w14:textId="77777777" w:rsidR="00876DB8" w:rsidRPr="00177C68" w:rsidRDefault="00876DB8" w:rsidP="00BF4CC4">
            <w:pPr>
              <w:spacing w:after="0" w:line="240" w:lineRule="auto"/>
            </w:pPr>
            <w:r>
              <w:t>Banister rail</w:t>
            </w:r>
          </w:p>
        </w:tc>
        <w:tc>
          <w:tcPr>
            <w:tcW w:w="2806" w:type="dxa"/>
            <w:shd w:val="clear" w:color="auto" w:fill="auto"/>
          </w:tcPr>
          <w:p w14:paraId="553E5FEF" w14:textId="77777777" w:rsidR="00876DB8" w:rsidRPr="00177C68" w:rsidRDefault="00876DB8" w:rsidP="00BF4CC4">
            <w:pPr>
              <w:spacing w:after="0" w:line="240" w:lineRule="auto"/>
            </w:pPr>
            <w:r>
              <w:t xml:space="preserve">Playground </w:t>
            </w:r>
            <w:proofErr w:type="spellStart"/>
            <w:r>
              <w:t>Loddington</w:t>
            </w:r>
            <w:proofErr w:type="spellEnd"/>
            <w:r>
              <w:t xml:space="preserve"> Rd</w:t>
            </w:r>
          </w:p>
        </w:tc>
        <w:tc>
          <w:tcPr>
            <w:tcW w:w="567" w:type="dxa"/>
            <w:shd w:val="clear" w:color="auto" w:fill="auto"/>
          </w:tcPr>
          <w:p w14:paraId="54F32B44" w14:textId="77777777" w:rsidR="00876DB8" w:rsidRPr="00177C68" w:rsidRDefault="00876DB8" w:rsidP="00BF4CC4">
            <w:pPr>
              <w:spacing w:after="0" w:line="240" w:lineRule="auto"/>
              <w:jc w:val="center"/>
            </w:pPr>
            <w:r>
              <w:t>1</w:t>
            </w:r>
          </w:p>
        </w:tc>
        <w:tc>
          <w:tcPr>
            <w:tcW w:w="851" w:type="dxa"/>
            <w:shd w:val="clear" w:color="auto" w:fill="auto"/>
          </w:tcPr>
          <w:p w14:paraId="0FCFA892" w14:textId="77777777" w:rsidR="00876DB8" w:rsidRPr="00177C68" w:rsidRDefault="00876DB8" w:rsidP="00BF4CC4">
            <w:pPr>
              <w:spacing w:after="0" w:line="240" w:lineRule="auto"/>
              <w:jc w:val="right"/>
            </w:pPr>
            <w:r>
              <w:t>700</w:t>
            </w:r>
          </w:p>
        </w:tc>
        <w:tc>
          <w:tcPr>
            <w:tcW w:w="992" w:type="dxa"/>
            <w:shd w:val="clear" w:color="auto" w:fill="auto"/>
          </w:tcPr>
          <w:p w14:paraId="2C82ACDA" w14:textId="77777777" w:rsidR="00876DB8" w:rsidRPr="00177C68" w:rsidRDefault="00876DB8" w:rsidP="00BF4CC4">
            <w:pPr>
              <w:spacing w:after="0" w:line="240" w:lineRule="auto"/>
              <w:jc w:val="right"/>
            </w:pPr>
            <w:r>
              <w:t>700</w:t>
            </w:r>
          </w:p>
        </w:tc>
        <w:tc>
          <w:tcPr>
            <w:tcW w:w="1417" w:type="dxa"/>
            <w:shd w:val="clear" w:color="auto" w:fill="auto"/>
          </w:tcPr>
          <w:p w14:paraId="2C2DE96F" w14:textId="77777777" w:rsidR="00876DB8" w:rsidRPr="00177C68" w:rsidRDefault="00876DB8" w:rsidP="00BF4CC4">
            <w:pPr>
              <w:spacing w:after="0" w:line="240" w:lineRule="auto"/>
              <w:jc w:val="center"/>
            </w:pPr>
            <w:r>
              <w:t>2013</w:t>
            </w:r>
          </w:p>
        </w:tc>
        <w:tc>
          <w:tcPr>
            <w:tcW w:w="3998" w:type="dxa"/>
          </w:tcPr>
          <w:p w14:paraId="35532BA2" w14:textId="1C8F9BC3" w:rsidR="00876DB8" w:rsidRDefault="00C84DBA" w:rsidP="00C84DBA">
            <w:pPr>
              <w:spacing w:after="0" w:line="240" w:lineRule="auto"/>
            </w:pPr>
            <w:r>
              <w:t>See note 4</w:t>
            </w:r>
          </w:p>
        </w:tc>
      </w:tr>
      <w:tr w:rsidR="00876DB8" w:rsidRPr="00177C68" w14:paraId="4D6AD393" w14:textId="77777777" w:rsidTr="00876DB8">
        <w:tc>
          <w:tcPr>
            <w:tcW w:w="3114" w:type="dxa"/>
            <w:shd w:val="clear" w:color="auto" w:fill="auto"/>
          </w:tcPr>
          <w:p w14:paraId="0A0A848F" w14:textId="77777777" w:rsidR="00876DB8" w:rsidRPr="00177C68" w:rsidRDefault="00876DB8" w:rsidP="00BF4CC4">
            <w:pPr>
              <w:spacing w:after="0" w:line="240" w:lineRule="auto"/>
            </w:pPr>
            <w:r>
              <w:t>Seat &amp; Picnic table</w:t>
            </w:r>
          </w:p>
        </w:tc>
        <w:tc>
          <w:tcPr>
            <w:tcW w:w="2806" w:type="dxa"/>
            <w:shd w:val="clear" w:color="auto" w:fill="auto"/>
          </w:tcPr>
          <w:p w14:paraId="508C0697" w14:textId="77777777" w:rsidR="00876DB8" w:rsidRPr="00177C68" w:rsidRDefault="00876DB8" w:rsidP="00BF4CC4">
            <w:pPr>
              <w:spacing w:after="0" w:line="240" w:lineRule="auto"/>
            </w:pPr>
            <w:r>
              <w:t xml:space="preserve">Playground </w:t>
            </w:r>
            <w:proofErr w:type="spellStart"/>
            <w:r>
              <w:t>Loddington</w:t>
            </w:r>
            <w:proofErr w:type="spellEnd"/>
            <w:r>
              <w:t xml:space="preserve"> Rd</w:t>
            </w:r>
          </w:p>
        </w:tc>
        <w:tc>
          <w:tcPr>
            <w:tcW w:w="567" w:type="dxa"/>
            <w:shd w:val="clear" w:color="auto" w:fill="auto"/>
          </w:tcPr>
          <w:p w14:paraId="26E5A1E1" w14:textId="77777777" w:rsidR="00876DB8" w:rsidRPr="00177C68" w:rsidRDefault="00876DB8" w:rsidP="00BF4CC4">
            <w:pPr>
              <w:spacing w:after="0" w:line="240" w:lineRule="auto"/>
              <w:jc w:val="center"/>
            </w:pPr>
            <w:r>
              <w:t>1</w:t>
            </w:r>
          </w:p>
        </w:tc>
        <w:tc>
          <w:tcPr>
            <w:tcW w:w="851" w:type="dxa"/>
            <w:shd w:val="clear" w:color="auto" w:fill="auto"/>
          </w:tcPr>
          <w:p w14:paraId="527FF21B" w14:textId="77777777" w:rsidR="00876DB8" w:rsidRPr="00177C68" w:rsidRDefault="00876DB8" w:rsidP="00BF4CC4">
            <w:pPr>
              <w:spacing w:after="0" w:line="240" w:lineRule="auto"/>
              <w:jc w:val="right"/>
            </w:pPr>
            <w:r>
              <w:t>1000</w:t>
            </w:r>
          </w:p>
        </w:tc>
        <w:tc>
          <w:tcPr>
            <w:tcW w:w="992" w:type="dxa"/>
            <w:shd w:val="clear" w:color="auto" w:fill="auto"/>
          </w:tcPr>
          <w:p w14:paraId="1177C696" w14:textId="77777777" w:rsidR="00876DB8" w:rsidRPr="00177C68" w:rsidRDefault="00876DB8" w:rsidP="00BF4CC4">
            <w:pPr>
              <w:spacing w:after="0" w:line="240" w:lineRule="auto"/>
              <w:jc w:val="right"/>
            </w:pPr>
            <w:r>
              <w:t>1000</w:t>
            </w:r>
          </w:p>
        </w:tc>
        <w:tc>
          <w:tcPr>
            <w:tcW w:w="1417" w:type="dxa"/>
            <w:shd w:val="clear" w:color="auto" w:fill="auto"/>
          </w:tcPr>
          <w:p w14:paraId="3B0A14A0" w14:textId="77777777" w:rsidR="00876DB8" w:rsidRPr="00177C68" w:rsidRDefault="00876DB8" w:rsidP="00BF4CC4">
            <w:pPr>
              <w:spacing w:after="0" w:line="240" w:lineRule="auto"/>
              <w:jc w:val="center"/>
            </w:pPr>
            <w:r>
              <w:t>2013</w:t>
            </w:r>
          </w:p>
        </w:tc>
        <w:tc>
          <w:tcPr>
            <w:tcW w:w="3998" w:type="dxa"/>
          </w:tcPr>
          <w:p w14:paraId="5469FB3B" w14:textId="7729AB3B" w:rsidR="00876DB8" w:rsidRDefault="00C84DBA" w:rsidP="000C3C6F">
            <w:pPr>
              <w:spacing w:after="0" w:line="240" w:lineRule="auto"/>
            </w:pPr>
            <w:r>
              <w:t>See note 4</w:t>
            </w:r>
          </w:p>
        </w:tc>
      </w:tr>
      <w:tr w:rsidR="00876DB8" w:rsidRPr="00177C68" w14:paraId="205D6FF1" w14:textId="77777777" w:rsidTr="00876DB8">
        <w:tc>
          <w:tcPr>
            <w:tcW w:w="3114" w:type="dxa"/>
            <w:shd w:val="clear" w:color="auto" w:fill="auto"/>
          </w:tcPr>
          <w:p w14:paraId="676512CA" w14:textId="7A743179" w:rsidR="00876DB8" w:rsidRDefault="00876DB8" w:rsidP="00BF4CC4">
            <w:pPr>
              <w:spacing w:after="0" w:line="240" w:lineRule="auto"/>
            </w:pPr>
          </w:p>
        </w:tc>
        <w:tc>
          <w:tcPr>
            <w:tcW w:w="2806" w:type="dxa"/>
            <w:shd w:val="clear" w:color="auto" w:fill="auto"/>
          </w:tcPr>
          <w:p w14:paraId="2B8EC698" w14:textId="0AF52AB6" w:rsidR="00876DB8" w:rsidRDefault="00876DB8" w:rsidP="00BF4CC4">
            <w:pPr>
              <w:spacing w:after="0" w:line="240" w:lineRule="auto"/>
            </w:pPr>
          </w:p>
        </w:tc>
        <w:tc>
          <w:tcPr>
            <w:tcW w:w="567" w:type="dxa"/>
            <w:shd w:val="clear" w:color="auto" w:fill="auto"/>
          </w:tcPr>
          <w:p w14:paraId="1F658EAF" w14:textId="22009231" w:rsidR="00876DB8" w:rsidRDefault="00876DB8" w:rsidP="00BF4CC4">
            <w:pPr>
              <w:spacing w:after="0" w:line="240" w:lineRule="auto"/>
              <w:jc w:val="center"/>
            </w:pPr>
          </w:p>
        </w:tc>
        <w:tc>
          <w:tcPr>
            <w:tcW w:w="851" w:type="dxa"/>
            <w:shd w:val="clear" w:color="auto" w:fill="auto"/>
          </w:tcPr>
          <w:p w14:paraId="161FA4C5" w14:textId="305402EA" w:rsidR="00876DB8" w:rsidRDefault="00876DB8" w:rsidP="00BF4CC4">
            <w:pPr>
              <w:spacing w:after="0" w:line="240" w:lineRule="auto"/>
              <w:jc w:val="right"/>
            </w:pPr>
          </w:p>
        </w:tc>
        <w:tc>
          <w:tcPr>
            <w:tcW w:w="992" w:type="dxa"/>
            <w:shd w:val="clear" w:color="auto" w:fill="auto"/>
          </w:tcPr>
          <w:p w14:paraId="5700E132" w14:textId="5352F37E" w:rsidR="00876DB8" w:rsidRDefault="00876DB8" w:rsidP="00BF4CC4">
            <w:pPr>
              <w:spacing w:after="0" w:line="240" w:lineRule="auto"/>
              <w:jc w:val="right"/>
            </w:pPr>
          </w:p>
        </w:tc>
        <w:tc>
          <w:tcPr>
            <w:tcW w:w="1417" w:type="dxa"/>
            <w:shd w:val="clear" w:color="auto" w:fill="auto"/>
          </w:tcPr>
          <w:p w14:paraId="57CC2DE1" w14:textId="725C2060" w:rsidR="00876DB8" w:rsidRDefault="00876DB8" w:rsidP="00BF4CC4">
            <w:pPr>
              <w:spacing w:after="0" w:line="240" w:lineRule="auto"/>
              <w:jc w:val="center"/>
            </w:pPr>
          </w:p>
        </w:tc>
        <w:tc>
          <w:tcPr>
            <w:tcW w:w="3998" w:type="dxa"/>
          </w:tcPr>
          <w:p w14:paraId="75EEA1A6" w14:textId="22D577A8" w:rsidR="00876DB8" w:rsidRDefault="00876DB8" w:rsidP="000C3C6F">
            <w:pPr>
              <w:spacing w:after="0" w:line="240" w:lineRule="auto"/>
            </w:pPr>
          </w:p>
        </w:tc>
      </w:tr>
      <w:tr w:rsidR="00876DB8" w:rsidRPr="00177C68" w14:paraId="1E6F3E26" w14:textId="77777777" w:rsidTr="00876DB8">
        <w:tc>
          <w:tcPr>
            <w:tcW w:w="3114" w:type="dxa"/>
            <w:shd w:val="clear" w:color="auto" w:fill="auto"/>
          </w:tcPr>
          <w:p w14:paraId="6E0D6B79" w14:textId="1AFF0B2A" w:rsidR="00876DB8" w:rsidRDefault="00876DB8" w:rsidP="00BF4CC4">
            <w:pPr>
              <w:spacing w:after="0" w:line="240" w:lineRule="auto"/>
            </w:pPr>
          </w:p>
        </w:tc>
        <w:tc>
          <w:tcPr>
            <w:tcW w:w="2806" w:type="dxa"/>
            <w:shd w:val="clear" w:color="auto" w:fill="auto"/>
          </w:tcPr>
          <w:p w14:paraId="13E0EC7B" w14:textId="463FDC9B" w:rsidR="00876DB8" w:rsidRDefault="00876DB8" w:rsidP="00BF4CC4">
            <w:pPr>
              <w:spacing w:after="0" w:line="240" w:lineRule="auto"/>
            </w:pPr>
          </w:p>
        </w:tc>
        <w:tc>
          <w:tcPr>
            <w:tcW w:w="567" w:type="dxa"/>
            <w:shd w:val="clear" w:color="auto" w:fill="auto"/>
          </w:tcPr>
          <w:p w14:paraId="36DCF756" w14:textId="0569C890" w:rsidR="00876DB8" w:rsidRDefault="00876DB8" w:rsidP="00BF4CC4">
            <w:pPr>
              <w:spacing w:after="0" w:line="240" w:lineRule="auto"/>
              <w:jc w:val="center"/>
            </w:pPr>
          </w:p>
        </w:tc>
        <w:tc>
          <w:tcPr>
            <w:tcW w:w="851" w:type="dxa"/>
            <w:shd w:val="clear" w:color="auto" w:fill="auto"/>
          </w:tcPr>
          <w:p w14:paraId="5609711D" w14:textId="4BA7F4DE" w:rsidR="00876DB8" w:rsidRDefault="00876DB8" w:rsidP="00BF4CC4">
            <w:pPr>
              <w:spacing w:after="0" w:line="240" w:lineRule="auto"/>
              <w:jc w:val="right"/>
            </w:pPr>
          </w:p>
        </w:tc>
        <w:tc>
          <w:tcPr>
            <w:tcW w:w="992" w:type="dxa"/>
            <w:shd w:val="clear" w:color="auto" w:fill="auto"/>
          </w:tcPr>
          <w:p w14:paraId="43453B54" w14:textId="0A0DBA12" w:rsidR="00876DB8" w:rsidRDefault="00876DB8" w:rsidP="00BF4CC4">
            <w:pPr>
              <w:spacing w:after="0" w:line="240" w:lineRule="auto"/>
              <w:jc w:val="right"/>
            </w:pPr>
          </w:p>
        </w:tc>
        <w:tc>
          <w:tcPr>
            <w:tcW w:w="1417" w:type="dxa"/>
            <w:shd w:val="clear" w:color="auto" w:fill="auto"/>
          </w:tcPr>
          <w:p w14:paraId="5201DE88" w14:textId="125CB80E" w:rsidR="00876DB8" w:rsidRDefault="00876DB8" w:rsidP="00BF4CC4">
            <w:pPr>
              <w:spacing w:after="0" w:line="240" w:lineRule="auto"/>
              <w:jc w:val="center"/>
            </w:pPr>
          </w:p>
        </w:tc>
        <w:tc>
          <w:tcPr>
            <w:tcW w:w="3998" w:type="dxa"/>
          </w:tcPr>
          <w:p w14:paraId="7A4DEDAA" w14:textId="569AF959" w:rsidR="00876DB8" w:rsidRDefault="00876DB8" w:rsidP="00876DB8">
            <w:pPr>
              <w:spacing w:after="0" w:line="240" w:lineRule="auto"/>
            </w:pPr>
          </w:p>
        </w:tc>
      </w:tr>
    </w:tbl>
    <w:p w14:paraId="7FFAE867" w14:textId="77777777" w:rsidR="006377A4" w:rsidRDefault="006377A4" w:rsidP="00653E49">
      <w:pPr>
        <w:rPr>
          <w:u w:val="single"/>
        </w:rPr>
      </w:pPr>
    </w:p>
    <w:p w14:paraId="7E40E03F" w14:textId="77777777" w:rsidR="006377A4" w:rsidRDefault="006377A4" w:rsidP="00653E49">
      <w:pPr>
        <w:rPr>
          <w:u w:val="single"/>
        </w:rPr>
      </w:pPr>
    </w:p>
    <w:p w14:paraId="4A89108A" w14:textId="77777777" w:rsidR="00876DB8" w:rsidRDefault="00876DB8" w:rsidP="00653E49">
      <w:pPr>
        <w:rPr>
          <w:u w:val="single"/>
        </w:rPr>
      </w:pPr>
    </w:p>
    <w:p w14:paraId="563BA4FB" w14:textId="0FBFC22E" w:rsidR="00533F7F" w:rsidRDefault="00653E49" w:rsidP="00653E49">
      <w:pPr>
        <w:rPr>
          <w:u w:val="single"/>
        </w:rPr>
      </w:pPr>
      <w:r w:rsidRPr="0065115D">
        <w:rPr>
          <w:u w:val="single"/>
        </w:rPr>
        <w:lastRenderedPageBreak/>
        <w:t>Notes</w:t>
      </w:r>
    </w:p>
    <w:p w14:paraId="0DED18F5" w14:textId="0E23DD5A" w:rsidR="00653E49" w:rsidRDefault="00653E49" w:rsidP="00653E49">
      <w:r w:rsidRPr="00B52569">
        <w:t>1.</w:t>
      </w:r>
      <w:r>
        <w:t xml:space="preserve"> Stone Bus Shelter- Stone &amp; Labour were donated</w:t>
      </w:r>
    </w:p>
    <w:p w14:paraId="5BE3251A" w14:textId="77777777" w:rsidR="00653E49" w:rsidRDefault="00653E49" w:rsidP="00653E49">
      <w:r>
        <w:t>2. Millennium Sculpture – Stone &amp; Labour were donated</w:t>
      </w:r>
    </w:p>
    <w:p w14:paraId="46C5540B" w14:textId="08F7233A" w:rsidR="00533F7F" w:rsidRDefault="00653E49" w:rsidP="00653E49">
      <w:r>
        <w:t xml:space="preserve">3. The Parish Council is the custodian trustee of the land which the Village Hall is situated and the playground land adjacent and extends a nominal value of £1. The deeds are held in the custody of the Clerk. </w:t>
      </w:r>
      <w:r w:rsidR="002E7848">
        <w:t xml:space="preserve"> The village Hall and garages are separately insured by the Village Hall Committee</w:t>
      </w:r>
    </w:p>
    <w:p w14:paraId="341335D5" w14:textId="49350E8B" w:rsidR="00653E49" w:rsidRDefault="00653E49" w:rsidP="00653E49">
      <w:r>
        <w:t>4. Kettering Borough Council carries out weekly inspections of the playground which exceed the required standards, and ROSPA inspections every six months. Maintenance is carried out by Kettering Borough Council.  All necessary insurance – Public Liability, Personal Accident, Fidelity Guarantee is in place. The playground equipment is not insured, any repairs are carried out by Kettering Borough Council and should any equipment prove to be beyond repair it will be removed and the Parish Council will decide if /when it would be replaced at the Parish Council’s expense.</w:t>
      </w:r>
    </w:p>
    <w:p w14:paraId="6004E89F" w14:textId="19904D91" w:rsidR="00795CD7" w:rsidRDefault="00DC35DA">
      <w:r>
        <w:t>5. The telephone kiosk, no longer in use, was bought from BT for £1</w:t>
      </w:r>
    </w:p>
    <w:p w14:paraId="22A09589" w14:textId="5F478F40" w:rsidR="00030FC1" w:rsidRDefault="00DC35DA">
      <w:r>
        <w:t>6. The WW1 Stone War Memorial was built</w:t>
      </w:r>
      <w:r w:rsidR="00030FC1">
        <w:t xml:space="preserve"> on land</w:t>
      </w:r>
      <w:r>
        <w:t xml:space="preserve"> donat</w:t>
      </w:r>
      <w:r w:rsidR="00030FC1">
        <w:t xml:space="preserve">ed by Major </w:t>
      </w:r>
      <w:proofErr w:type="spellStart"/>
      <w:r w:rsidR="00030FC1">
        <w:t>Thurburn</w:t>
      </w:r>
      <w:proofErr w:type="spellEnd"/>
      <w:r>
        <w:t xml:space="preserve">. No </w:t>
      </w:r>
      <w:r w:rsidR="00030FC1">
        <w:t xml:space="preserve">further </w:t>
      </w:r>
      <w:r>
        <w:t>records can be found. Kettering Borough Council confirmed</w:t>
      </w:r>
      <w:r w:rsidR="00030FC1">
        <w:t xml:space="preserve"> i</w:t>
      </w:r>
      <w:r>
        <w:t>t was not owned by them, therefore Great Cransley Parish Council took on the responsibility of ownership</w:t>
      </w:r>
      <w:r w:rsidR="00030FC1">
        <w:t>. It was refurbished in 2016 with grants from the War Memorial Trust and Kettering Borough Council</w:t>
      </w:r>
    </w:p>
    <w:p w14:paraId="4FFC7A08" w14:textId="69F68D2D" w:rsidR="00DC35DA" w:rsidRDefault="00FA3FE4">
      <w:r>
        <w:t>09.05.2019</w:t>
      </w:r>
    </w:p>
    <w:sectPr w:rsidR="00DC35DA" w:rsidSect="009A0E01">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F2E37" w14:textId="77777777" w:rsidR="005B699D" w:rsidRDefault="005B699D" w:rsidP="009A0E01">
      <w:pPr>
        <w:spacing w:after="0" w:line="240" w:lineRule="auto"/>
      </w:pPr>
      <w:r>
        <w:separator/>
      </w:r>
    </w:p>
  </w:endnote>
  <w:endnote w:type="continuationSeparator" w:id="0">
    <w:p w14:paraId="038FDF16" w14:textId="77777777" w:rsidR="005B699D" w:rsidRDefault="005B699D" w:rsidP="009A0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40C31" w14:textId="77777777" w:rsidR="005B699D" w:rsidRDefault="005B699D" w:rsidP="009A0E01">
      <w:pPr>
        <w:spacing w:after="0" w:line="240" w:lineRule="auto"/>
      </w:pPr>
      <w:r>
        <w:separator/>
      </w:r>
    </w:p>
  </w:footnote>
  <w:footnote w:type="continuationSeparator" w:id="0">
    <w:p w14:paraId="5FFABB1B" w14:textId="77777777" w:rsidR="005B699D" w:rsidRDefault="005B699D" w:rsidP="009A0E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47F96" w14:textId="60A3D4C1" w:rsidR="00BF4CC4" w:rsidRDefault="00BF4CC4" w:rsidP="00533F7F">
    <w:pPr>
      <w:pStyle w:val="Header"/>
    </w:pPr>
    <w:r>
      <w:rPr>
        <w:noProof/>
      </w:rPr>
      <mc:AlternateContent>
        <mc:Choice Requires="wps">
          <w:drawing>
            <wp:anchor distT="0" distB="0" distL="118745" distR="118745" simplePos="0" relativeHeight="251659264" behindDoc="1" locked="0" layoutInCell="1" allowOverlap="0" wp14:anchorId="0825D0C6" wp14:editId="2DC6FB8C">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5C054F7" w14:textId="07D7C3AF" w:rsidR="00BF4CC4" w:rsidRDefault="00BF4CC4">
                              <w:pPr>
                                <w:pStyle w:val="Header"/>
                                <w:jc w:val="center"/>
                                <w:rPr>
                                  <w:caps/>
                                  <w:color w:val="FFFFFF" w:themeColor="background1"/>
                                </w:rPr>
                              </w:pPr>
                              <w:r>
                                <w:rPr>
                                  <w:caps/>
                                  <w:color w:val="FFFFFF" w:themeColor="background1"/>
                                </w:rPr>
                                <w:t>Great Cransley Parish Council Asset Register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825D0C6"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55C054F7" w14:textId="07D7C3AF" w:rsidR="00BF4CC4" w:rsidRDefault="00BF4CC4">
                        <w:pPr>
                          <w:pStyle w:val="Header"/>
                          <w:jc w:val="center"/>
                          <w:rPr>
                            <w:caps/>
                            <w:color w:val="FFFFFF" w:themeColor="background1"/>
                          </w:rPr>
                        </w:pPr>
                        <w:r>
                          <w:rPr>
                            <w:caps/>
                            <w:color w:val="FFFFFF" w:themeColor="background1"/>
                          </w:rPr>
                          <w:t>Great Cransley Parish Council Asset Register</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E49"/>
    <w:rsid w:val="000265AC"/>
    <w:rsid w:val="00030FC1"/>
    <w:rsid w:val="000C3C6F"/>
    <w:rsid w:val="002E7848"/>
    <w:rsid w:val="00487132"/>
    <w:rsid w:val="005116B2"/>
    <w:rsid w:val="00521375"/>
    <w:rsid w:val="00533F7F"/>
    <w:rsid w:val="005B699D"/>
    <w:rsid w:val="006377A4"/>
    <w:rsid w:val="00653E49"/>
    <w:rsid w:val="006905E3"/>
    <w:rsid w:val="006E0428"/>
    <w:rsid w:val="00795CD7"/>
    <w:rsid w:val="0082676F"/>
    <w:rsid w:val="00874E4F"/>
    <w:rsid w:val="00876DB8"/>
    <w:rsid w:val="009038D8"/>
    <w:rsid w:val="009A0E01"/>
    <w:rsid w:val="009B6B23"/>
    <w:rsid w:val="00A848B5"/>
    <w:rsid w:val="00B92A5B"/>
    <w:rsid w:val="00BF4CC4"/>
    <w:rsid w:val="00C84DBA"/>
    <w:rsid w:val="00CE4AA8"/>
    <w:rsid w:val="00DC35DA"/>
    <w:rsid w:val="00FA3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06409"/>
  <w15:chartTrackingRefBased/>
  <w15:docId w15:val="{9C89E235-0F84-4D18-9161-1C1E191F8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Letter"/>
    <w:qFormat/>
    <w:rsid w:val="00653E4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5116B2"/>
    <w:pPr>
      <w:spacing w:after="0" w:line="240" w:lineRule="auto"/>
    </w:pPr>
  </w:style>
  <w:style w:type="paragraph" w:styleId="Header">
    <w:name w:val="header"/>
    <w:basedOn w:val="Normal"/>
    <w:link w:val="HeaderChar"/>
    <w:uiPriority w:val="99"/>
    <w:unhideWhenUsed/>
    <w:rsid w:val="009A0E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0E01"/>
    <w:rPr>
      <w:rFonts w:ascii="Calibri" w:eastAsia="Calibri" w:hAnsi="Calibri" w:cs="Times New Roman"/>
    </w:rPr>
  </w:style>
  <w:style w:type="paragraph" w:styleId="Footer">
    <w:name w:val="footer"/>
    <w:basedOn w:val="Normal"/>
    <w:link w:val="FooterChar"/>
    <w:uiPriority w:val="99"/>
    <w:unhideWhenUsed/>
    <w:rsid w:val="009A0E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0E01"/>
    <w:rPr>
      <w:rFonts w:ascii="Calibri" w:eastAsia="Calibri" w:hAnsi="Calibri" w:cs="Times New Roman"/>
    </w:rPr>
  </w:style>
  <w:style w:type="paragraph" w:styleId="BalloonText">
    <w:name w:val="Balloon Text"/>
    <w:basedOn w:val="Normal"/>
    <w:link w:val="BalloonTextChar"/>
    <w:uiPriority w:val="99"/>
    <w:semiHidden/>
    <w:unhideWhenUsed/>
    <w:rsid w:val="00BF4C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CC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Great Cransley Parish Council Asset Register</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Cransley Parish Council Asset Register</dc:title>
  <dc:subject/>
  <dc:creator>Thelma Lacy</dc:creator>
  <cp:keywords/>
  <dc:description/>
  <cp:lastModifiedBy>David Whalley</cp:lastModifiedBy>
  <cp:revision>2</cp:revision>
  <cp:lastPrinted>2019-04-30T15:57:00Z</cp:lastPrinted>
  <dcterms:created xsi:type="dcterms:W3CDTF">2019-06-11T17:10:00Z</dcterms:created>
  <dcterms:modified xsi:type="dcterms:W3CDTF">2019-06-11T17:10:00Z</dcterms:modified>
</cp:coreProperties>
</file>